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58E33D" w14:textId="77777777" w:rsidR="005F65BB" w:rsidRDefault="00BA6456">
      <w:pPr>
        <w:jc w:val="center"/>
        <w:rPr>
          <w:b/>
          <w:bCs/>
        </w:rPr>
      </w:pPr>
      <w:r>
        <w:rPr>
          <w:rFonts w:ascii="Calibri" w:eastAsia="Calibri" w:hAnsi="Calibri" w:cs="Calibri"/>
          <w:b/>
          <w:bCs/>
        </w:rPr>
        <w:t>2025-2026 EĞİTİM-ÖĞRETİM YILI FATİH ÇEÇEN ORTAOKULU FEN BİLİMLERİ DERSİ 6.SINIF 2.DÖNEM 2.YAZILI SINAVI SORULARI</w:t>
      </w:r>
    </w:p>
    <w:tbl>
      <w:tblPr>
        <w:tblStyle w:val="a"/>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5F65BB" w14:paraId="22DEB748" w14:textId="77777777">
        <w:tc>
          <w:tcPr>
            <w:tcW w:w="2257" w:type="dxa"/>
            <w:shd w:val="clear" w:color="auto" w:fill="4A86E8"/>
            <w:tcMar>
              <w:top w:w="100" w:type="dxa"/>
              <w:left w:w="100" w:type="dxa"/>
              <w:bottom w:w="100" w:type="dxa"/>
              <w:right w:w="100" w:type="dxa"/>
            </w:tcMar>
          </w:tcPr>
          <w:p w14:paraId="38127586"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SENARYO NO:</w:t>
            </w:r>
          </w:p>
        </w:tc>
        <w:tc>
          <w:tcPr>
            <w:tcW w:w="2257" w:type="dxa"/>
            <w:tcMar>
              <w:top w:w="100" w:type="dxa"/>
              <w:left w:w="100" w:type="dxa"/>
              <w:bottom w:w="100" w:type="dxa"/>
              <w:right w:w="100" w:type="dxa"/>
            </w:tcMar>
          </w:tcPr>
          <w:p w14:paraId="373371C4"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2</w:t>
            </w:r>
          </w:p>
        </w:tc>
        <w:tc>
          <w:tcPr>
            <w:tcW w:w="2257" w:type="dxa"/>
            <w:shd w:val="clear" w:color="auto" w:fill="FFE599"/>
            <w:tcMar>
              <w:top w:w="100" w:type="dxa"/>
              <w:left w:w="100" w:type="dxa"/>
              <w:bottom w:w="100" w:type="dxa"/>
              <w:right w:w="100" w:type="dxa"/>
            </w:tcMar>
          </w:tcPr>
          <w:p w14:paraId="4BA04F1C"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SINAV ANALİZİ:</w:t>
            </w:r>
          </w:p>
        </w:tc>
        <w:tc>
          <w:tcPr>
            <w:tcW w:w="2257" w:type="dxa"/>
            <w:tcMar>
              <w:top w:w="100" w:type="dxa"/>
              <w:left w:w="100" w:type="dxa"/>
              <w:bottom w:w="100" w:type="dxa"/>
              <w:right w:w="100" w:type="dxa"/>
            </w:tcMar>
          </w:tcPr>
          <w:p w14:paraId="6007B605"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Belirtke Tablosu</w:t>
            </w:r>
          </w:p>
        </w:tc>
      </w:tr>
      <w:tr w:rsidR="005F65BB" w14:paraId="469C0D01" w14:textId="77777777">
        <w:tc>
          <w:tcPr>
            <w:tcW w:w="2257" w:type="dxa"/>
            <w:shd w:val="clear" w:color="auto" w:fill="4A86E8"/>
            <w:tcMar>
              <w:top w:w="100" w:type="dxa"/>
              <w:left w:w="100" w:type="dxa"/>
              <w:bottom w:w="100" w:type="dxa"/>
              <w:right w:w="100" w:type="dxa"/>
            </w:tcMar>
          </w:tcPr>
          <w:p w14:paraId="552A1A59"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ADI SOYADI:</w:t>
            </w:r>
          </w:p>
        </w:tc>
        <w:tc>
          <w:tcPr>
            <w:tcW w:w="2257" w:type="dxa"/>
            <w:tcMar>
              <w:top w:w="100" w:type="dxa"/>
              <w:left w:w="100" w:type="dxa"/>
              <w:bottom w:w="100" w:type="dxa"/>
              <w:right w:w="100" w:type="dxa"/>
            </w:tcMar>
          </w:tcPr>
          <w:p w14:paraId="4B41B654" w14:textId="77777777" w:rsidR="005F65BB" w:rsidRDefault="005F65BB">
            <w:pPr>
              <w:widowControl w:val="0"/>
              <w:pBdr>
                <w:top w:val="nil"/>
                <w:left w:val="nil"/>
                <w:bottom w:val="nil"/>
                <w:right w:val="nil"/>
                <w:between w:val="nil"/>
              </w:pBdr>
              <w:spacing w:line="240" w:lineRule="auto"/>
              <w:rPr>
                <w:rFonts w:ascii="Calibri" w:eastAsia="Calibri" w:hAnsi="Calibri" w:cs="Calibri"/>
                <w:b/>
                <w:bCs/>
                <w:sz w:val="20"/>
                <w:szCs w:val="20"/>
              </w:rPr>
            </w:pPr>
          </w:p>
        </w:tc>
        <w:tc>
          <w:tcPr>
            <w:tcW w:w="2257" w:type="dxa"/>
            <w:shd w:val="clear" w:color="auto" w:fill="FFE599"/>
            <w:tcMar>
              <w:top w:w="100" w:type="dxa"/>
              <w:left w:w="100" w:type="dxa"/>
              <w:bottom w:w="100" w:type="dxa"/>
              <w:right w:w="100" w:type="dxa"/>
            </w:tcMar>
          </w:tcPr>
          <w:p w14:paraId="32FC80DE"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PUANI:</w:t>
            </w:r>
          </w:p>
        </w:tc>
        <w:tc>
          <w:tcPr>
            <w:tcW w:w="2257" w:type="dxa"/>
            <w:tcMar>
              <w:top w:w="100" w:type="dxa"/>
              <w:left w:w="100" w:type="dxa"/>
              <w:bottom w:w="100" w:type="dxa"/>
              <w:right w:w="100" w:type="dxa"/>
            </w:tcMar>
          </w:tcPr>
          <w:p w14:paraId="1BE8A203" w14:textId="77777777" w:rsidR="005F65BB" w:rsidRDefault="005F65BB">
            <w:pPr>
              <w:widowControl w:val="0"/>
              <w:pBdr>
                <w:top w:val="nil"/>
                <w:left w:val="nil"/>
                <w:bottom w:val="nil"/>
                <w:right w:val="nil"/>
                <w:between w:val="nil"/>
              </w:pBdr>
              <w:spacing w:line="240" w:lineRule="auto"/>
              <w:rPr>
                <w:rFonts w:ascii="Calibri" w:eastAsia="Calibri" w:hAnsi="Calibri" w:cs="Calibri"/>
                <w:b/>
                <w:bCs/>
                <w:sz w:val="20"/>
                <w:szCs w:val="20"/>
              </w:rPr>
            </w:pPr>
          </w:p>
        </w:tc>
      </w:tr>
      <w:tr w:rsidR="005F65BB" w14:paraId="6056C3C0" w14:textId="77777777">
        <w:tc>
          <w:tcPr>
            <w:tcW w:w="2257" w:type="dxa"/>
            <w:shd w:val="clear" w:color="auto" w:fill="4A86E8"/>
            <w:tcMar>
              <w:top w:w="100" w:type="dxa"/>
              <w:left w:w="100" w:type="dxa"/>
              <w:bottom w:w="100" w:type="dxa"/>
              <w:right w:w="100" w:type="dxa"/>
            </w:tcMar>
          </w:tcPr>
          <w:p w14:paraId="6BABB6E1"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SINIFI:</w:t>
            </w:r>
          </w:p>
        </w:tc>
        <w:tc>
          <w:tcPr>
            <w:tcW w:w="2257" w:type="dxa"/>
            <w:tcMar>
              <w:top w:w="100" w:type="dxa"/>
              <w:left w:w="100" w:type="dxa"/>
              <w:bottom w:w="100" w:type="dxa"/>
              <w:right w:w="100" w:type="dxa"/>
            </w:tcMar>
          </w:tcPr>
          <w:p w14:paraId="3593B593"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6/</w:t>
            </w:r>
          </w:p>
        </w:tc>
        <w:tc>
          <w:tcPr>
            <w:tcW w:w="2257" w:type="dxa"/>
            <w:shd w:val="clear" w:color="auto" w:fill="FFFF00"/>
            <w:tcMar>
              <w:top w:w="100" w:type="dxa"/>
              <w:left w:w="100" w:type="dxa"/>
              <w:bottom w:w="100" w:type="dxa"/>
              <w:right w:w="100" w:type="dxa"/>
            </w:tcMar>
          </w:tcPr>
          <w:p w14:paraId="7EA9882A"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FB.6.5.3.4. (1X15=15 P)</w:t>
            </w:r>
          </w:p>
        </w:tc>
        <w:tc>
          <w:tcPr>
            <w:tcW w:w="2257" w:type="dxa"/>
            <w:shd w:val="clear" w:color="auto" w:fill="FFFF00"/>
            <w:tcMar>
              <w:top w:w="100" w:type="dxa"/>
              <w:left w:w="100" w:type="dxa"/>
              <w:bottom w:w="100" w:type="dxa"/>
              <w:right w:w="100" w:type="dxa"/>
            </w:tcMar>
          </w:tcPr>
          <w:p w14:paraId="48D9A333"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FB.6.6.2.1. (2X15=30 P)</w:t>
            </w:r>
          </w:p>
        </w:tc>
      </w:tr>
      <w:tr w:rsidR="005F65BB" w14:paraId="19AF7CF5" w14:textId="77777777">
        <w:tc>
          <w:tcPr>
            <w:tcW w:w="2257" w:type="dxa"/>
            <w:shd w:val="clear" w:color="auto" w:fill="4A86E8"/>
            <w:tcMar>
              <w:top w:w="100" w:type="dxa"/>
              <w:left w:w="100" w:type="dxa"/>
              <w:bottom w:w="100" w:type="dxa"/>
              <w:right w:w="100" w:type="dxa"/>
            </w:tcMar>
          </w:tcPr>
          <w:p w14:paraId="7BA08FFD"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OKUL NO:</w:t>
            </w:r>
          </w:p>
        </w:tc>
        <w:tc>
          <w:tcPr>
            <w:tcW w:w="2257" w:type="dxa"/>
            <w:tcMar>
              <w:top w:w="100" w:type="dxa"/>
              <w:left w:w="100" w:type="dxa"/>
              <w:bottom w:w="100" w:type="dxa"/>
              <w:right w:w="100" w:type="dxa"/>
            </w:tcMar>
          </w:tcPr>
          <w:p w14:paraId="59C0C4AF" w14:textId="77777777" w:rsidR="005F65BB" w:rsidRDefault="005F65BB">
            <w:pPr>
              <w:widowControl w:val="0"/>
              <w:pBdr>
                <w:top w:val="nil"/>
                <w:left w:val="nil"/>
                <w:bottom w:val="nil"/>
                <w:right w:val="nil"/>
                <w:between w:val="nil"/>
              </w:pBdr>
              <w:spacing w:line="240" w:lineRule="auto"/>
              <w:rPr>
                <w:rFonts w:ascii="Calibri" w:eastAsia="Calibri" w:hAnsi="Calibri" w:cs="Calibri"/>
                <w:b/>
                <w:bCs/>
                <w:sz w:val="20"/>
                <w:szCs w:val="20"/>
              </w:rPr>
            </w:pPr>
          </w:p>
        </w:tc>
        <w:tc>
          <w:tcPr>
            <w:tcW w:w="2257" w:type="dxa"/>
            <w:shd w:val="clear" w:color="auto" w:fill="FFFF00"/>
            <w:tcMar>
              <w:top w:w="100" w:type="dxa"/>
              <w:left w:w="100" w:type="dxa"/>
              <w:bottom w:w="100" w:type="dxa"/>
              <w:right w:w="100" w:type="dxa"/>
            </w:tcMar>
          </w:tcPr>
          <w:p w14:paraId="53465D71"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FB.6.7.1.2. (1X10=10 P)</w:t>
            </w:r>
          </w:p>
        </w:tc>
        <w:tc>
          <w:tcPr>
            <w:tcW w:w="2257" w:type="dxa"/>
            <w:shd w:val="clear" w:color="auto" w:fill="FFFF00"/>
            <w:tcMar>
              <w:top w:w="100" w:type="dxa"/>
              <w:left w:w="100" w:type="dxa"/>
              <w:bottom w:w="100" w:type="dxa"/>
              <w:right w:w="100" w:type="dxa"/>
            </w:tcMar>
          </w:tcPr>
          <w:p w14:paraId="4D7B9928"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FB.6.6.2.2.(2X15=30 P)</w:t>
            </w:r>
          </w:p>
        </w:tc>
      </w:tr>
      <w:tr w:rsidR="005F65BB" w14:paraId="3004C063" w14:textId="77777777">
        <w:tc>
          <w:tcPr>
            <w:tcW w:w="2257" w:type="dxa"/>
            <w:shd w:val="clear" w:color="auto" w:fill="4A86E8"/>
            <w:tcMar>
              <w:top w:w="100" w:type="dxa"/>
              <w:left w:w="100" w:type="dxa"/>
              <w:bottom w:w="100" w:type="dxa"/>
              <w:right w:w="100" w:type="dxa"/>
            </w:tcMar>
          </w:tcPr>
          <w:p w14:paraId="7C598C48"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BECERİLER:</w:t>
            </w:r>
          </w:p>
        </w:tc>
        <w:tc>
          <w:tcPr>
            <w:tcW w:w="2257" w:type="dxa"/>
            <w:tcMar>
              <w:top w:w="100" w:type="dxa"/>
              <w:left w:w="100" w:type="dxa"/>
              <w:bottom w:w="100" w:type="dxa"/>
              <w:right w:w="100" w:type="dxa"/>
            </w:tcMar>
          </w:tcPr>
          <w:p w14:paraId="126798BA"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Gözlemleme, Sentezleme, Hipotez oluşturma</w:t>
            </w:r>
          </w:p>
        </w:tc>
        <w:tc>
          <w:tcPr>
            <w:tcW w:w="2257" w:type="dxa"/>
            <w:shd w:val="clear" w:color="auto" w:fill="FFFF00"/>
            <w:tcMar>
              <w:top w:w="100" w:type="dxa"/>
              <w:left w:w="100" w:type="dxa"/>
              <w:bottom w:w="100" w:type="dxa"/>
              <w:right w:w="100" w:type="dxa"/>
            </w:tcMar>
          </w:tcPr>
          <w:p w14:paraId="2B5AC0B5" w14:textId="77777777" w:rsidR="005F65BB" w:rsidRDefault="005F65BB">
            <w:pPr>
              <w:widowControl w:val="0"/>
              <w:pBdr>
                <w:top w:val="nil"/>
                <w:left w:val="nil"/>
                <w:bottom w:val="nil"/>
                <w:right w:val="nil"/>
                <w:between w:val="nil"/>
              </w:pBdr>
              <w:spacing w:line="240" w:lineRule="auto"/>
              <w:rPr>
                <w:rFonts w:ascii="Calibri" w:eastAsia="Calibri" w:hAnsi="Calibri" w:cs="Calibri"/>
                <w:b/>
                <w:bCs/>
                <w:sz w:val="20"/>
                <w:szCs w:val="20"/>
              </w:rPr>
            </w:pPr>
          </w:p>
        </w:tc>
        <w:tc>
          <w:tcPr>
            <w:tcW w:w="2257" w:type="dxa"/>
            <w:shd w:val="clear" w:color="auto" w:fill="FFFF00"/>
            <w:tcMar>
              <w:top w:w="100" w:type="dxa"/>
              <w:left w:w="100" w:type="dxa"/>
              <w:bottom w:w="100" w:type="dxa"/>
              <w:right w:w="100" w:type="dxa"/>
            </w:tcMar>
          </w:tcPr>
          <w:p w14:paraId="539FAEE1"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FB.6.7.1.1. (1X15=15 P)</w:t>
            </w:r>
          </w:p>
        </w:tc>
      </w:tr>
    </w:tbl>
    <w:p w14:paraId="415556DA" w14:textId="77777777" w:rsidR="005F65BB" w:rsidRDefault="005F65BB">
      <w:pPr>
        <w:rPr>
          <w:b/>
          <w:bCs/>
        </w:rPr>
      </w:pPr>
    </w:p>
    <w:p w14:paraId="01F1CE94" w14:textId="77777777" w:rsidR="005F65BB" w:rsidRDefault="00BA6456">
      <w:pPr>
        <w:spacing w:after="160"/>
        <w:rPr>
          <w:rFonts w:ascii="Calibri" w:eastAsia="Calibri" w:hAnsi="Calibri" w:cs="Calibri"/>
          <w:b/>
          <w:bCs/>
          <w:color w:val="FF0000"/>
        </w:rPr>
      </w:pPr>
      <w:r>
        <w:rPr>
          <w:rFonts w:ascii="Calibri" w:eastAsia="Calibri" w:hAnsi="Calibri" w:cs="Calibri"/>
          <w:b/>
          <w:bCs/>
          <w:color w:val="FF0000"/>
        </w:rPr>
        <w:t>Soru 1 (FB.6.5.3.4 - Yoğunluk ile ilgili bilimsel model oluşturabilme - 15 puan)</w:t>
      </w:r>
    </w:p>
    <w:p w14:paraId="348EAE07" w14:textId="77777777" w:rsidR="005F65BB" w:rsidRDefault="00BA6456">
      <w:pPr>
        <w:rPr>
          <w:rFonts w:ascii="Calibri" w:eastAsia="Calibri" w:hAnsi="Calibri" w:cs="Calibri"/>
        </w:rPr>
      </w:pPr>
      <w:r>
        <w:rPr>
          <w:rFonts w:ascii="Calibri" w:eastAsia="Calibri" w:hAnsi="Calibri" w:cs="Calibri"/>
        </w:rPr>
        <w:t>Fen bilimleri laboratuvarında eşit hacimli üç kapalı kutu bulunmaktadır. Bu kutuların içinde sırasıyla gaz, sıvı ve katı hâlde bulunan saf maddeler vardır. Öğretmen, maddelerin yoğunluklarının Katı &gt; Sıvı&gt; Gaz şeklinde olduğunu belirtiyor.</w:t>
      </w:r>
    </w:p>
    <w:p w14:paraId="60B7071A" w14:textId="77777777" w:rsidR="005F65BB" w:rsidRDefault="00BA6456">
      <w:pPr>
        <w:rPr>
          <w:rFonts w:ascii="Calibri" w:eastAsia="Calibri" w:hAnsi="Calibri" w:cs="Calibri"/>
          <w:b/>
          <w:bCs/>
        </w:rPr>
      </w:pPr>
      <w:r>
        <w:rPr>
          <w:rFonts w:ascii="Calibri" w:eastAsia="Calibri" w:hAnsi="Calibri" w:cs="Calibri"/>
          <w:b/>
          <w:bCs/>
        </w:rPr>
        <w:t>Aynı hacme sahip bu üç farklı fiziksel hâldeki maddenin tanecik sıklıklarını (yoğunluklarını) temsil eden bilimsel birer model çizimi tasarlayınız. Çizimlerinizde tanecikleri birer daire olarak göstererek, katı, sıvı ve gaz modelleri arasındaki farkı tanecik boşlukları açısından açıklayınız.</w:t>
      </w:r>
    </w:p>
    <w:p w14:paraId="68986901" w14:textId="77777777" w:rsidR="005F65BB" w:rsidRDefault="005F65BB">
      <w:pPr>
        <w:spacing w:after="160"/>
        <w:rPr>
          <w:rFonts w:ascii="Calibri" w:eastAsia="Calibri" w:hAnsi="Calibri" w:cs="Calibri"/>
          <w:b/>
          <w:bCs/>
          <w:color w:val="FF0000"/>
        </w:rPr>
      </w:pPr>
    </w:p>
    <w:p w14:paraId="3A012F2B" w14:textId="77777777" w:rsidR="005F65BB" w:rsidRDefault="005F65BB">
      <w:pPr>
        <w:rPr>
          <w:rFonts w:ascii="Calibri" w:eastAsia="Calibri" w:hAnsi="Calibri" w:cs="Calibri"/>
          <w:b/>
          <w:bCs/>
          <w:color w:val="FF0000"/>
          <w:u w:val="single"/>
        </w:rPr>
      </w:pPr>
    </w:p>
    <w:p w14:paraId="5A7B5C5C" w14:textId="77777777" w:rsidR="005F65BB" w:rsidRDefault="005F65BB">
      <w:pPr>
        <w:rPr>
          <w:rFonts w:ascii="Calibri" w:eastAsia="Calibri" w:hAnsi="Calibri" w:cs="Calibri"/>
          <w:b/>
          <w:bCs/>
        </w:rPr>
      </w:pPr>
    </w:p>
    <w:p w14:paraId="49932A29" w14:textId="77777777" w:rsidR="005F65BB" w:rsidRDefault="005F65BB">
      <w:pPr>
        <w:rPr>
          <w:rFonts w:ascii="Calibri" w:eastAsia="Calibri" w:hAnsi="Calibri" w:cs="Calibri"/>
          <w:b/>
          <w:bCs/>
        </w:rPr>
      </w:pPr>
    </w:p>
    <w:p w14:paraId="2DC54096" w14:textId="77777777" w:rsidR="005F65BB" w:rsidRDefault="005F65BB">
      <w:pPr>
        <w:rPr>
          <w:rFonts w:ascii="Calibri" w:eastAsia="Calibri" w:hAnsi="Calibri" w:cs="Calibri"/>
          <w:b/>
          <w:bCs/>
        </w:rPr>
      </w:pPr>
    </w:p>
    <w:p w14:paraId="034B7E3B" w14:textId="77777777" w:rsidR="005F65BB" w:rsidRDefault="00BA6456">
      <w:pPr>
        <w:spacing w:after="160"/>
        <w:rPr>
          <w:rFonts w:ascii="Calibri" w:eastAsia="Calibri" w:hAnsi="Calibri" w:cs="Calibri"/>
          <w:b/>
          <w:bCs/>
          <w:color w:val="FF0000"/>
        </w:rPr>
      </w:pPr>
      <w:r>
        <w:rPr>
          <w:rFonts w:ascii="Calibri" w:eastAsia="Calibri" w:hAnsi="Calibri" w:cs="Calibri"/>
          <w:b/>
          <w:bCs/>
          <w:color w:val="FF0000"/>
        </w:rPr>
        <w:t>Soru 2 (FB.6.6.2.1 - Ampul parlaklığının bağlı olduğu değişkenler / Deney - 15 puan)</w:t>
      </w:r>
    </w:p>
    <w:p w14:paraId="023658B5" w14:textId="77777777" w:rsidR="005F65BB" w:rsidRDefault="00BA6456">
      <w:pPr>
        <w:rPr>
          <w:rFonts w:ascii="Calibri" w:eastAsia="Calibri" w:hAnsi="Calibri" w:cs="Calibri"/>
        </w:rPr>
      </w:pPr>
      <w:r>
        <w:rPr>
          <w:rFonts w:ascii="Calibri" w:eastAsia="Calibri" w:hAnsi="Calibri" w:cs="Calibri"/>
        </w:rPr>
        <w:t>Bir öğrenci, bir elektrik devresinde "İletken telin boyu uzatılırsa, devredeki ampulün parlaklığı azalır" hipotezini test etmek için laboratuvardaki malzemelerle iki farklı düzenek kuracaktır.</w:t>
      </w:r>
    </w:p>
    <w:p w14:paraId="79F5BEDE" w14:textId="77777777" w:rsidR="005F65BB" w:rsidRDefault="00BA6456">
      <w:pPr>
        <w:rPr>
          <w:rFonts w:ascii="Calibri" w:eastAsia="Calibri" w:hAnsi="Calibri" w:cs="Calibri"/>
        </w:rPr>
      </w:pPr>
      <w:r>
        <w:rPr>
          <w:rFonts w:ascii="Calibri" w:eastAsia="Calibri" w:hAnsi="Calibri" w:cs="Calibri"/>
        </w:rPr>
        <w:t>Öğrencinin bu deneyi amacına uygun ve doğru bir şekilde gerçekleştirebilmesi için kuracağı iki düzenekte;</w:t>
      </w:r>
    </w:p>
    <w:p w14:paraId="63A83471" w14:textId="77777777" w:rsidR="005F65BB" w:rsidRDefault="00BA6456">
      <w:pPr>
        <w:rPr>
          <w:rFonts w:ascii="Calibri" w:eastAsia="Calibri" w:hAnsi="Calibri" w:cs="Calibri"/>
          <w:b/>
          <w:bCs/>
        </w:rPr>
      </w:pPr>
      <w:r>
        <w:rPr>
          <w:rFonts w:ascii="Calibri" w:eastAsia="Calibri" w:hAnsi="Calibri" w:cs="Calibri"/>
          <w:b/>
          <w:bCs/>
        </w:rPr>
        <w:t>Neleri aynı (sabit) tutması gerekir?:</w:t>
      </w:r>
    </w:p>
    <w:p w14:paraId="46F0B7AE" w14:textId="77777777" w:rsidR="005F65BB" w:rsidRDefault="00BA6456">
      <w:pPr>
        <w:rPr>
          <w:rFonts w:ascii="Calibri" w:eastAsia="Calibri" w:hAnsi="Calibri" w:cs="Calibri"/>
          <w:b/>
          <w:bCs/>
        </w:rPr>
      </w:pPr>
      <w:r>
        <w:rPr>
          <w:rFonts w:ascii="Calibri" w:eastAsia="Calibri" w:hAnsi="Calibri" w:cs="Calibri"/>
          <w:b/>
          <w:bCs/>
        </w:rPr>
        <w:t>Neleri farklı (değişken) seçmesi gerekir?:</w:t>
      </w:r>
    </w:p>
    <w:p w14:paraId="1BC365E1" w14:textId="77777777" w:rsidR="005F65BB" w:rsidRDefault="005F65BB">
      <w:pPr>
        <w:spacing w:after="160"/>
        <w:rPr>
          <w:rFonts w:ascii="Calibri" w:eastAsia="Calibri" w:hAnsi="Calibri" w:cs="Calibri"/>
          <w:b/>
          <w:bCs/>
          <w:color w:val="FF0000"/>
        </w:rPr>
      </w:pPr>
    </w:p>
    <w:p w14:paraId="32283025" w14:textId="77777777" w:rsidR="005F65BB" w:rsidRDefault="005F65BB">
      <w:pPr>
        <w:rPr>
          <w:rFonts w:ascii="Calibri" w:eastAsia="Calibri" w:hAnsi="Calibri" w:cs="Calibri"/>
          <w:b/>
          <w:bCs/>
        </w:rPr>
      </w:pPr>
    </w:p>
    <w:p w14:paraId="4ACBD940" w14:textId="77777777" w:rsidR="005F65BB" w:rsidRDefault="00BA6456">
      <w:pPr>
        <w:spacing w:after="160"/>
        <w:rPr>
          <w:rFonts w:ascii="Calibri" w:eastAsia="Calibri" w:hAnsi="Calibri" w:cs="Calibri"/>
          <w:b/>
          <w:bCs/>
          <w:color w:val="FF0000"/>
        </w:rPr>
      </w:pPr>
      <w:r>
        <w:rPr>
          <w:rFonts w:ascii="Calibri" w:eastAsia="Calibri" w:hAnsi="Calibri" w:cs="Calibri"/>
          <w:b/>
          <w:bCs/>
          <w:color w:val="FF0000"/>
        </w:rPr>
        <w:t>Soru 3 (FB.6.6.2.1 - Ampul parlaklığının bağlı olduğu değişkenler / Deney -15 puan)</w:t>
      </w:r>
    </w:p>
    <w:p w14:paraId="095A55FA" w14:textId="77777777" w:rsidR="005F65BB" w:rsidRDefault="00BA6456">
      <w:pPr>
        <w:rPr>
          <w:rFonts w:ascii="Calibri" w:eastAsia="Calibri" w:hAnsi="Calibri" w:cs="Calibri"/>
        </w:rPr>
      </w:pPr>
      <w:r>
        <w:rPr>
          <w:rFonts w:ascii="Calibri" w:eastAsia="Calibri" w:hAnsi="Calibri" w:cs="Calibri"/>
        </w:rPr>
        <w:t>Eda, özdeş piller ve ampuller kullanarak aşağıdaki özelliklere sahip iki farklı elektrik devresi kuruyor:</w:t>
      </w:r>
    </w:p>
    <w:p w14:paraId="69A1169C" w14:textId="77777777" w:rsidR="005F65BB" w:rsidRDefault="00BA6456">
      <w:pPr>
        <w:numPr>
          <w:ilvl w:val="1"/>
          <w:numId w:val="1"/>
        </w:numPr>
        <w:rPr>
          <w:rFonts w:ascii="Calibri" w:eastAsia="Calibri" w:hAnsi="Calibri" w:cs="Calibri"/>
        </w:rPr>
      </w:pPr>
      <w:r>
        <w:rPr>
          <w:rFonts w:ascii="Calibri" w:eastAsia="Calibri" w:hAnsi="Calibri" w:cs="Calibri"/>
        </w:rPr>
        <w:t xml:space="preserve">1. Düzenek: 10 cm boyunda, </w:t>
      </w:r>
      <w:r>
        <w:rPr>
          <w:rFonts w:ascii="Calibri" w:eastAsia="Calibri" w:hAnsi="Calibri" w:cs="Calibri"/>
          <w:i/>
          <w:iCs/>
        </w:rPr>
        <w:t>kalın</w:t>
      </w:r>
      <w:r>
        <w:rPr>
          <w:rFonts w:ascii="Calibri" w:eastAsia="Calibri" w:hAnsi="Calibri" w:cs="Calibri"/>
        </w:rPr>
        <w:t xml:space="preserve"> bakır tel kullanılıyor.</w:t>
      </w:r>
    </w:p>
    <w:p w14:paraId="63ED40C0" w14:textId="77777777" w:rsidR="005F65BB" w:rsidRDefault="00BA6456">
      <w:pPr>
        <w:numPr>
          <w:ilvl w:val="1"/>
          <w:numId w:val="1"/>
        </w:numPr>
        <w:rPr>
          <w:rFonts w:ascii="Calibri" w:eastAsia="Calibri" w:hAnsi="Calibri" w:cs="Calibri"/>
        </w:rPr>
      </w:pPr>
      <w:r>
        <w:rPr>
          <w:rFonts w:ascii="Calibri" w:eastAsia="Calibri" w:hAnsi="Calibri" w:cs="Calibri"/>
        </w:rPr>
        <w:t xml:space="preserve">2. Düzenek: 10 cm boyunda, </w:t>
      </w:r>
      <w:r>
        <w:rPr>
          <w:rFonts w:ascii="Calibri" w:eastAsia="Calibri" w:hAnsi="Calibri" w:cs="Calibri"/>
          <w:i/>
          <w:iCs/>
        </w:rPr>
        <w:t>ince</w:t>
      </w:r>
      <w:r>
        <w:rPr>
          <w:rFonts w:ascii="Calibri" w:eastAsia="Calibri" w:hAnsi="Calibri" w:cs="Calibri"/>
        </w:rPr>
        <w:t xml:space="preserve"> bakır tel kullanılıyor.</w:t>
      </w:r>
    </w:p>
    <w:p w14:paraId="1FD9FD0A" w14:textId="77777777" w:rsidR="005F65BB" w:rsidRDefault="00BA6456">
      <w:pPr>
        <w:rPr>
          <w:rFonts w:ascii="Calibri" w:eastAsia="Calibri" w:hAnsi="Calibri" w:cs="Calibri"/>
          <w:b/>
          <w:bCs/>
        </w:rPr>
      </w:pPr>
      <w:r>
        <w:rPr>
          <w:rFonts w:ascii="Calibri" w:eastAsia="Calibri" w:hAnsi="Calibri" w:cs="Calibri"/>
          <w:b/>
          <w:bCs/>
        </w:rPr>
        <w:t>Eda'nın kurduğu bu düzeneklerdeki ampullerin parlaklıklarını karşılaştırınız. Hangi düzenekteki ampulün daha parlak yanacağını açıklayınız.</w:t>
      </w:r>
    </w:p>
    <w:p w14:paraId="08CD22B5" w14:textId="77777777" w:rsidR="005F65BB" w:rsidRDefault="005F65BB">
      <w:pPr>
        <w:spacing w:after="160"/>
        <w:rPr>
          <w:rFonts w:ascii="Calibri" w:eastAsia="Calibri" w:hAnsi="Calibri" w:cs="Calibri"/>
          <w:b/>
          <w:bCs/>
          <w:color w:val="FF0000"/>
        </w:rPr>
      </w:pPr>
    </w:p>
    <w:p w14:paraId="40B92477" w14:textId="77777777" w:rsidR="005F65BB" w:rsidRDefault="005F65BB">
      <w:pPr>
        <w:rPr>
          <w:rFonts w:ascii="Calibri" w:eastAsia="Calibri" w:hAnsi="Calibri" w:cs="Calibri"/>
          <w:b/>
          <w:bCs/>
          <w:color w:val="FF0000"/>
          <w:u w:val="single"/>
        </w:rPr>
      </w:pPr>
    </w:p>
    <w:p w14:paraId="19B8B13D" w14:textId="77777777" w:rsidR="005F65BB" w:rsidRDefault="005F65BB">
      <w:pPr>
        <w:rPr>
          <w:rFonts w:ascii="Calibri" w:eastAsia="Calibri" w:hAnsi="Calibri" w:cs="Calibri"/>
          <w:b/>
          <w:bCs/>
        </w:rPr>
      </w:pPr>
    </w:p>
    <w:p w14:paraId="5D7439FD" w14:textId="77777777" w:rsidR="005F65BB" w:rsidRDefault="00BA6456">
      <w:pPr>
        <w:spacing w:after="160"/>
        <w:rPr>
          <w:rFonts w:ascii="Calibri" w:eastAsia="Calibri" w:hAnsi="Calibri" w:cs="Calibri"/>
          <w:b/>
          <w:bCs/>
          <w:color w:val="FF0000"/>
        </w:rPr>
      </w:pPr>
      <w:r>
        <w:rPr>
          <w:rFonts w:ascii="Calibri" w:eastAsia="Calibri" w:hAnsi="Calibri" w:cs="Calibri"/>
          <w:b/>
          <w:bCs/>
          <w:color w:val="FF0000"/>
        </w:rPr>
        <w:t>Soru 4 (FB.6.6.2.2 - Ayarlanabilir direncin etki mekanizması- 15 puan)</w:t>
      </w:r>
    </w:p>
    <w:p w14:paraId="4EE18E07" w14:textId="77777777" w:rsidR="005F65BB" w:rsidRDefault="00BA6456">
      <w:pPr>
        <w:rPr>
          <w:rFonts w:ascii="Calibri" w:eastAsia="Calibri" w:hAnsi="Calibri" w:cs="Calibri"/>
        </w:rPr>
      </w:pPr>
      <w:r>
        <w:rPr>
          <w:rFonts w:ascii="Calibri" w:eastAsia="Calibri" w:hAnsi="Calibri" w:cs="Calibri"/>
        </w:rPr>
        <w:t>Bir elektrik devresine bağlanan reostanın (ayarlanabilir direnç) çalışma prensibini inceleyen Ali, reosta sürgüsünü ok yönünde hareket ettirerek devredeki telin uzunluğunu artırıyor.</w:t>
      </w:r>
    </w:p>
    <w:p w14:paraId="3E128AB2" w14:textId="77777777" w:rsidR="005F65BB" w:rsidRDefault="00BA6456">
      <w:pPr>
        <w:rPr>
          <w:rFonts w:ascii="Calibri" w:eastAsia="Calibri" w:hAnsi="Calibri" w:cs="Calibri"/>
          <w:b/>
          <w:bCs/>
        </w:rPr>
      </w:pPr>
      <w:r>
        <w:rPr>
          <w:rFonts w:ascii="Calibri" w:eastAsia="Calibri" w:hAnsi="Calibri" w:cs="Calibri"/>
          <w:b/>
          <w:bCs/>
        </w:rPr>
        <w:t>Ali'nin reosta sürgüsünü hareket ettirmesi sonucunda devrenin toplam elektriksel direnci ve buna bağlı olarak ampulün parlaklığı nasıl değişir? Neden-sonuç ilişkisi kurarak çıkarımda bulununuz.</w:t>
      </w:r>
    </w:p>
    <w:p w14:paraId="685F9492" w14:textId="77777777" w:rsidR="005F65BB" w:rsidRDefault="005F65BB">
      <w:pPr>
        <w:spacing w:after="160"/>
        <w:rPr>
          <w:rFonts w:ascii="Calibri" w:eastAsia="Calibri" w:hAnsi="Calibri" w:cs="Calibri"/>
          <w:b/>
          <w:bCs/>
          <w:color w:val="FF0000"/>
        </w:rPr>
      </w:pPr>
    </w:p>
    <w:p w14:paraId="35D390F0" w14:textId="77777777" w:rsidR="005F65BB" w:rsidRDefault="005F65BB">
      <w:pPr>
        <w:spacing w:after="160"/>
        <w:rPr>
          <w:rFonts w:ascii="Calibri" w:eastAsia="Calibri" w:hAnsi="Calibri" w:cs="Calibri"/>
          <w:b/>
          <w:bCs/>
        </w:rPr>
      </w:pPr>
    </w:p>
    <w:p w14:paraId="106C103F" w14:textId="77777777" w:rsidR="005F65BB" w:rsidRDefault="005F65BB">
      <w:pPr>
        <w:spacing w:after="160"/>
        <w:rPr>
          <w:rFonts w:ascii="Calibri" w:eastAsia="Calibri" w:hAnsi="Calibri" w:cs="Calibri"/>
          <w:b/>
          <w:bCs/>
        </w:rPr>
      </w:pPr>
    </w:p>
    <w:p w14:paraId="1CB7F830" w14:textId="77777777" w:rsidR="005F65BB" w:rsidRDefault="005F65BB">
      <w:pPr>
        <w:rPr>
          <w:rFonts w:ascii="Calibri" w:eastAsia="Calibri" w:hAnsi="Calibri" w:cs="Calibri"/>
          <w:b/>
          <w:bCs/>
          <w:color w:val="FF0000"/>
          <w:u w:val="single"/>
        </w:rPr>
      </w:pPr>
    </w:p>
    <w:p w14:paraId="58B8FEDC" w14:textId="77777777" w:rsidR="005F65BB" w:rsidRDefault="00BA6456">
      <w:pPr>
        <w:spacing w:after="160"/>
        <w:rPr>
          <w:rFonts w:ascii="Calibri" w:eastAsia="Calibri" w:hAnsi="Calibri" w:cs="Calibri"/>
          <w:b/>
          <w:bCs/>
          <w:color w:val="FF0000"/>
        </w:rPr>
      </w:pPr>
      <w:r>
        <w:rPr>
          <w:rFonts w:ascii="Calibri" w:eastAsia="Calibri" w:hAnsi="Calibri" w:cs="Calibri"/>
          <w:b/>
          <w:bCs/>
          <w:color w:val="FF0000"/>
        </w:rPr>
        <w:t>Soru 5 (FB.6.6.2.2 - Ayarlanabilir direncin kullanım alanları -15 puan)</w:t>
      </w:r>
    </w:p>
    <w:p w14:paraId="4C162B51" w14:textId="77777777" w:rsidR="005F65BB" w:rsidRDefault="00BA6456">
      <w:pPr>
        <w:rPr>
          <w:rFonts w:ascii="Calibri" w:eastAsia="Calibri" w:hAnsi="Calibri" w:cs="Calibri"/>
        </w:rPr>
      </w:pPr>
      <w:r>
        <w:rPr>
          <w:rFonts w:ascii="Calibri" w:eastAsia="Calibri" w:hAnsi="Calibri" w:cs="Calibri"/>
        </w:rPr>
        <w:t>Mert, bir tiyatro salonuna gittiğinde oyun başlamadan hemen önce salondaki dev ışıkların birden pat diye sönmediğini, yavaş yavaş karararak kapandığını fark ediyor. Aynı durumun bazı evlerdeki ayarlı lamba düğmelerinde (</w:t>
      </w:r>
      <w:proofErr w:type="spellStart"/>
      <w:r>
        <w:rPr>
          <w:rFonts w:ascii="Calibri" w:eastAsia="Calibri" w:hAnsi="Calibri" w:cs="Calibri"/>
        </w:rPr>
        <w:t>dimmer</w:t>
      </w:r>
      <w:proofErr w:type="spellEnd"/>
      <w:r>
        <w:rPr>
          <w:rFonts w:ascii="Calibri" w:eastAsia="Calibri" w:hAnsi="Calibri" w:cs="Calibri"/>
        </w:rPr>
        <w:t>) veya radyoların ses açma-kapama düğmelerinde de olduğunu biliyor.</w:t>
      </w:r>
    </w:p>
    <w:p w14:paraId="0988A3C3" w14:textId="77777777" w:rsidR="005F65BB" w:rsidRDefault="00BA6456">
      <w:pPr>
        <w:rPr>
          <w:rFonts w:ascii="Calibri" w:eastAsia="Calibri" w:hAnsi="Calibri" w:cs="Calibri"/>
          <w:b/>
          <w:bCs/>
        </w:rPr>
      </w:pPr>
      <w:r>
        <w:rPr>
          <w:rFonts w:ascii="Calibri" w:eastAsia="Calibri" w:hAnsi="Calibri" w:cs="Calibri"/>
          <w:b/>
          <w:bCs/>
        </w:rPr>
        <w:t>Günlük hayatta karşımıza çıkan bu sistemlerde elektriğin hangi özelliğinden faydalanılmıştır? Bu sistemlerin içinde yer alan ayarlanabilir direnç mekanizmasının (reosta) işlevini açıklayınız.</w:t>
      </w:r>
    </w:p>
    <w:p w14:paraId="59FF2171" w14:textId="77777777" w:rsidR="005F65BB" w:rsidRDefault="005F65BB">
      <w:pPr>
        <w:rPr>
          <w:rFonts w:ascii="Calibri" w:eastAsia="Calibri" w:hAnsi="Calibri" w:cs="Calibri"/>
          <w:b/>
          <w:bCs/>
          <w:color w:val="FF0000"/>
          <w:u w:val="single"/>
        </w:rPr>
      </w:pPr>
    </w:p>
    <w:p w14:paraId="2BB2CF55" w14:textId="77777777" w:rsidR="005F65BB" w:rsidRDefault="005F65BB">
      <w:pPr>
        <w:rPr>
          <w:rFonts w:ascii="Calibri" w:eastAsia="Calibri" w:hAnsi="Calibri" w:cs="Calibri"/>
          <w:b/>
          <w:bCs/>
        </w:rPr>
      </w:pPr>
    </w:p>
    <w:p w14:paraId="05C8BD35" w14:textId="77777777" w:rsidR="005F65BB" w:rsidRDefault="00BA6456">
      <w:pPr>
        <w:spacing w:after="160"/>
        <w:rPr>
          <w:rFonts w:ascii="Calibri" w:eastAsia="Calibri" w:hAnsi="Calibri" w:cs="Calibri"/>
          <w:b/>
          <w:bCs/>
          <w:color w:val="FF0000"/>
        </w:rPr>
      </w:pPr>
      <w:r>
        <w:rPr>
          <w:rFonts w:ascii="Calibri" w:eastAsia="Calibri" w:hAnsi="Calibri" w:cs="Calibri"/>
          <w:b/>
          <w:bCs/>
          <w:color w:val="FF0000"/>
        </w:rPr>
        <w:t>Soru 6 (FB.6.7.1.1 - Biyoçeşitliliğin doğal yaşam için önemini sorgulayabilme - 15 puan)</w:t>
      </w:r>
    </w:p>
    <w:p w14:paraId="010F5F1E" w14:textId="77777777" w:rsidR="005F65BB" w:rsidRDefault="00BA6456">
      <w:pPr>
        <w:rPr>
          <w:rFonts w:ascii="Calibri" w:eastAsia="Calibri" w:hAnsi="Calibri" w:cs="Calibri"/>
        </w:rPr>
      </w:pPr>
      <w:r>
        <w:rPr>
          <w:rFonts w:ascii="Calibri" w:eastAsia="Calibri" w:hAnsi="Calibri" w:cs="Calibri"/>
        </w:rPr>
        <w:t>Bir ekosistemde yaşayan bitki, hayvan, mantar ve mikroskobik canlı türlerinin sayıca ve çeşitçe zengin olması biyoçeşitliliği oluşturur. Biyoçeşitlilik sadece o bölgedeki canlıları değil, tüm gezegendeki yaşam döngüsünü doğrudan etkiler.</w:t>
      </w:r>
    </w:p>
    <w:p w14:paraId="45C0B29A" w14:textId="77777777" w:rsidR="005F65BB" w:rsidRDefault="00BA6456">
      <w:pPr>
        <w:rPr>
          <w:rFonts w:ascii="Calibri" w:eastAsia="Calibri" w:hAnsi="Calibri" w:cs="Calibri"/>
          <w:b/>
          <w:bCs/>
        </w:rPr>
      </w:pPr>
      <w:r>
        <w:rPr>
          <w:rFonts w:ascii="Calibri" w:eastAsia="Calibri" w:hAnsi="Calibri" w:cs="Calibri"/>
          <w:b/>
          <w:bCs/>
        </w:rPr>
        <w:t>Bir bölgede biyoçeşitliliğin yüksek olmasının doğal yaşamın devamlılığı, besin zinciri ve ekolojik denge açısından önemini sorgulayarak açıklayınız.</w:t>
      </w:r>
    </w:p>
    <w:p w14:paraId="0C909A56" w14:textId="77777777" w:rsidR="005F65BB" w:rsidRDefault="005F65BB">
      <w:pPr>
        <w:spacing w:after="160"/>
        <w:rPr>
          <w:rFonts w:ascii="Calibri" w:eastAsia="Calibri" w:hAnsi="Calibri" w:cs="Calibri"/>
          <w:b/>
          <w:bCs/>
          <w:color w:val="FF0000"/>
        </w:rPr>
      </w:pPr>
    </w:p>
    <w:p w14:paraId="227D92C3" w14:textId="77777777" w:rsidR="005F65BB" w:rsidRDefault="005F65BB">
      <w:pPr>
        <w:rPr>
          <w:rFonts w:ascii="Calibri" w:eastAsia="Calibri" w:hAnsi="Calibri" w:cs="Calibri"/>
          <w:b/>
          <w:bCs/>
        </w:rPr>
      </w:pPr>
    </w:p>
    <w:p w14:paraId="4673FB30" w14:textId="77777777" w:rsidR="005F65BB" w:rsidRDefault="00BA6456">
      <w:pPr>
        <w:spacing w:after="160"/>
        <w:rPr>
          <w:rFonts w:ascii="Calibri" w:eastAsia="Calibri" w:hAnsi="Calibri" w:cs="Calibri"/>
          <w:b/>
          <w:bCs/>
          <w:color w:val="FF0000"/>
        </w:rPr>
      </w:pPr>
      <w:r>
        <w:rPr>
          <w:rFonts w:ascii="Calibri" w:eastAsia="Calibri" w:hAnsi="Calibri" w:cs="Calibri"/>
          <w:b/>
          <w:bCs/>
          <w:color w:val="FF0000"/>
        </w:rPr>
        <w:t>Soru 7 (FB.6.7.1.2 - Biyoçeşitliliği tehdit eden faktörleri tahmin edebilme - 10 puan)</w:t>
      </w:r>
    </w:p>
    <w:p w14:paraId="6A782AB0" w14:textId="77777777" w:rsidR="005F65BB" w:rsidRDefault="00BA6456">
      <w:pPr>
        <w:rPr>
          <w:rFonts w:ascii="Calibri" w:eastAsia="Calibri" w:hAnsi="Calibri" w:cs="Calibri"/>
          <w:i/>
          <w:iCs/>
        </w:rPr>
      </w:pPr>
      <w:r>
        <w:rPr>
          <w:rFonts w:ascii="Calibri" w:eastAsia="Calibri" w:hAnsi="Calibri" w:cs="Calibri"/>
        </w:rPr>
        <w:t xml:space="preserve">Bir çevre derneğinin hazırladığı araştırma raporunda şu verilere yer verilmiştir: </w:t>
      </w:r>
      <w:r>
        <w:rPr>
          <w:rFonts w:ascii="Calibri" w:eastAsia="Calibri" w:hAnsi="Calibri" w:cs="Calibri"/>
          <w:i/>
          <w:iCs/>
        </w:rPr>
        <w:t>"Son 20 yılda bölgedeki sulak alanların kurutularak imara açılması, tarımda aşırı miktarda kimyasal gübre ve böcek ilacı kullanılması, küresel ısınmaya bağlı olarak kış sıcaklıklarının normalin üzerinde seyretmesi sonucunda göçmen kuşların uğrak yeri olan bu havzada yaşayan canlı türü sayısı hızla azalmaktadır."</w:t>
      </w:r>
    </w:p>
    <w:p w14:paraId="1F0AA25E" w14:textId="77777777" w:rsidR="005F65BB" w:rsidRDefault="00BA6456">
      <w:pPr>
        <w:rPr>
          <w:rFonts w:ascii="Calibri" w:eastAsia="Calibri" w:hAnsi="Calibri" w:cs="Calibri"/>
          <w:b/>
          <w:bCs/>
        </w:rPr>
      </w:pPr>
      <w:r>
        <w:rPr>
          <w:rFonts w:ascii="Calibri" w:eastAsia="Calibri" w:hAnsi="Calibri" w:cs="Calibri"/>
          <w:b/>
          <w:bCs/>
        </w:rPr>
        <w:t xml:space="preserve">Rapordaki araştırma verilerinden yola çıkarak, bu bölgedeki biyoçeşitliliği tehdit eden faktörlerden üç tanesini yazınız. </w:t>
      </w:r>
    </w:p>
    <w:p w14:paraId="7603B05C" w14:textId="77777777" w:rsidR="005F65BB" w:rsidRDefault="005F65BB">
      <w:pPr>
        <w:rPr>
          <w:rFonts w:ascii="Calibri" w:eastAsia="Calibri" w:hAnsi="Calibri" w:cs="Calibri"/>
          <w:b/>
          <w:bCs/>
        </w:rPr>
      </w:pPr>
    </w:p>
    <w:p w14:paraId="0691ACD1" w14:textId="77777777" w:rsidR="005F65BB" w:rsidRDefault="005F65BB">
      <w:pPr>
        <w:rPr>
          <w:rFonts w:ascii="Calibri" w:eastAsia="Calibri" w:hAnsi="Calibri" w:cs="Calibri"/>
          <w:b/>
          <w:bCs/>
        </w:rPr>
      </w:pPr>
    </w:p>
    <w:p w14:paraId="1D9F76EA" w14:textId="77777777" w:rsidR="005F65BB" w:rsidRDefault="005F65BB">
      <w:pPr>
        <w:rPr>
          <w:rFonts w:ascii="Calibri" w:eastAsia="Calibri" w:hAnsi="Calibri" w:cs="Calibri"/>
          <w:b/>
          <w:bCs/>
        </w:rPr>
      </w:pPr>
    </w:p>
    <w:p w14:paraId="09A1B033" w14:textId="77777777" w:rsidR="005F65BB" w:rsidRDefault="00BA6456">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BAŞARILAR.</w:t>
      </w:r>
    </w:p>
    <w:p w14:paraId="1AF1490E" w14:textId="77777777" w:rsidR="005F65BB" w:rsidRDefault="00BA6456">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FATİH ÇEÇEN</w:t>
      </w:r>
    </w:p>
    <w:p w14:paraId="358C5E3A" w14:textId="77777777" w:rsidR="005F65BB" w:rsidRDefault="00BA6456">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FEN BİLİMLERİ ÖĞRETMENİ</w:t>
      </w:r>
    </w:p>
    <w:p w14:paraId="65079D20" w14:textId="77777777" w:rsidR="005F65BB" w:rsidRDefault="005F65BB">
      <w:pPr>
        <w:jc w:val="center"/>
        <w:rPr>
          <w:rFonts w:ascii="Calibri" w:eastAsia="Calibri" w:hAnsi="Calibri" w:cs="Calibri"/>
          <w:b/>
          <w:bCs/>
        </w:rPr>
      </w:pPr>
    </w:p>
    <w:p w14:paraId="7023CE75" w14:textId="77777777" w:rsidR="005F65BB" w:rsidRDefault="005F65BB">
      <w:pPr>
        <w:jc w:val="center"/>
        <w:rPr>
          <w:rFonts w:ascii="Calibri" w:eastAsia="Calibri" w:hAnsi="Calibri" w:cs="Calibri"/>
          <w:b/>
          <w:bCs/>
        </w:rPr>
      </w:pPr>
    </w:p>
    <w:p w14:paraId="28B445AF" w14:textId="77777777" w:rsidR="005F65BB" w:rsidRDefault="005F65BB">
      <w:pPr>
        <w:jc w:val="center"/>
        <w:rPr>
          <w:rFonts w:ascii="Calibri" w:eastAsia="Calibri" w:hAnsi="Calibri" w:cs="Calibri"/>
          <w:b/>
          <w:bCs/>
        </w:rPr>
      </w:pPr>
    </w:p>
    <w:p w14:paraId="26E202B3" w14:textId="77777777" w:rsidR="005F65BB" w:rsidRDefault="00BA6456">
      <w:pPr>
        <w:jc w:val="center"/>
        <w:rPr>
          <w:rFonts w:ascii="Calibri" w:eastAsia="Calibri" w:hAnsi="Calibri" w:cs="Calibri"/>
          <w:b/>
          <w:bCs/>
        </w:rPr>
      </w:pPr>
      <w:r>
        <w:rPr>
          <w:rFonts w:ascii="Calibri" w:eastAsia="Calibri" w:hAnsi="Calibri" w:cs="Calibri"/>
          <w:b/>
          <w:bCs/>
        </w:rPr>
        <w:t xml:space="preserve">6-……SINIFI 2.DÖNEM 2.YAZILI SINAVI SINAV ANALİZİ VE BELİRTKE TABLOSU </w:t>
      </w:r>
    </w:p>
    <w:tbl>
      <w:tblPr>
        <w:tblStyle w:val="a0"/>
        <w:tblW w:w="9105" w:type="dxa"/>
        <w:tblInd w:w="-1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95"/>
        <w:gridCol w:w="750"/>
        <w:gridCol w:w="750"/>
        <w:gridCol w:w="810"/>
        <w:gridCol w:w="900"/>
        <w:gridCol w:w="900"/>
        <w:gridCol w:w="900"/>
        <w:gridCol w:w="900"/>
        <w:gridCol w:w="900"/>
        <w:gridCol w:w="900"/>
      </w:tblGrid>
      <w:tr w:rsidR="005F65BB" w14:paraId="192AD451" w14:textId="77777777">
        <w:tc>
          <w:tcPr>
            <w:tcW w:w="1395" w:type="dxa"/>
            <w:shd w:val="clear" w:color="auto" w:fill="4A86E8"/>
            <w:tcMar>
              <w:top w:w="100" w:type="dxa"/>
              <w:left w:w="100" w:type="dxa"/>
              <w:bottom w:w="100" w:type="dxa"/>
              <w:right w:w="100" w:type="dxa"/>
            </w:tcMar>
          </w:tcPr>
          <w:p w14:paraId="478E4260"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ADI-SOYADI/</w:t>
            </w:r>
          </w:p>
          <w:p w14:paraId="3795434E"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SORU NO</w:t>
            </w:r>
          </w:p>
        </w:tc>
        <w:tc>
          <w:tcPr>
            <w:tcW w:w="750" w:type="dxa"/>
            <w:shd w:val="clear" w:color="auto" w:fill="FFFF00"/>
            <w:tcMar>
              <w:top w:w="100" w:type="dxa"/>
              <w:left w:w="100" w:type="dxa"/>
              <w:bottom w:w="100" w:type="dxa"/>
              <w:right w:w="100" w:type="dxa"/>
            </w:tcMar>
          </w:tcPr>
          <w:p w14:paraId="7443C66C"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w:t>
            </w:r>
          </w:p>
          <w:p w14:paraId="67201B30"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750" w:type="dxa"/>
            <w:shd w:val="clear" w:color="auto" w:fill="FFFF00"/>
            <w:tcMar>
              <w:top w:w="100" w:type="dxa"/>
              <w:left w:w="100" w:type="dxa"/>
              <w:bottom w:w="100" w:type="dxa"/>
              <w:right w:w="100" w:type="dxa"/>
            </w:tcMar>
          </w:tcPr>
          <w:p w14:paraId="55BFE750"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w:t>
            </w:r>
          </w:p>
          <w:p w14:paraId="3E19D0F6"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810" w:type="dxa"/>
            <w:shd w:val="clear" w:color="auto" w:fill="FFFF00"/>
            <w:tcMar>
              <w:top w:w="100" w:type="dxa"/>
              <w:left w:w="100" w:type="dxa"/>
              <w:bottom w:w="100" w:type="dxa"/>
              <w:right w:w="100" w:type="dxa"/>
            </w:tcMar>
          </w:tcPr>
          <w:p w14:paraId="7F725297"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 xml:space="preserve">3 </w:t>
            </w:r>
          </w:p>
          <w:p w14:paraId="5FD77A44"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900" w:type="dxa"/>
            <w:shd w:val="clear" w:color="auto" w:fill="FFFF00"/>
            <w:tcMar>
              <w:top w:w="100" w:type="dxa"/>
              <w:left w:w="100" w:type="dxa"/>
              <w:bottom w:w="100" w:type="dxa"/>
              <w:right w:w="100" w:type="dxa"/>
            </w:tcMar>
          </w:tcPr>
          <w:p w14:paraId="687A7604"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4</w:t>
            </w:r>
          </w:p>
          <w:p w14:paraId="3D0E6633"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900" w:type="dxa"/>
            <w:shd w:val="clear" w:color="auto" w:fill="FFFF00"/>
            <w:tcMar>
              <w:top w:w="100" w:type="dxa"/>
              <w:left w:w="100" w:type="dxa"/>
              <w:bottom w:w="100" w:type="dxa"/>
              <w:right w:w="100" w:type="dxa"/>
            </w:tcMar>
          </w:tcPr>
          <w:p w14:paraId="6C7377D5"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5</w:t>
            </w:r>
          </w:p>
          <w:p w14:paraId="24C92742"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900" w:type="dxa"/>
            <w:shd w:val="clear" w:color="auto" w:fill="FFFF00"/>
            <w:tcMar>
              <w:top w:w="100" w:type="dxa"/>
              <w:left w:w="100" w:type="dxa"/>
              <w:bottom w:w="100" w:type="dxa"/>
              <w:right w:w="100" w:type="dxa"/>
            </w:tcMar>
          </w:tcPr>
          <w:p w14:paraId="53F3D2A3"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6</w:t>
            </w:r>
          </w:p>
          <w:p w14:paraId="4BE491E1"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900" w:type="dxa"/>
            <w:shd w:val="clear" w:color="auto" w:fill="FFFF00"/>
            <w:tcMar>
              <w:top w:w="100" w:type="dxa"/>
              <w:left w:w="100" w:type="dxa"/>
              <w:bottom w:w="100" w:type="dxa"/>
              <w:right w:w="100" w:type="dxa"/>
            </w:tcMar>
          </w:tcPr>
          <w:p w14:paraId="1ABD3656"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7</w:t>
            </w:r>
          </w:p>
          <w:p w14:paraId="67DA53A9" w14:textId="77777777" w:rsidR="005F65BB" w:rsidRDefault="00BA6456">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 xml:space="preserve">    (10 P)</w:t>
            </w:r>
          </w:p>
        </w:tc>
        <w:tc>
          <w:tcPr>
            <w:tcW w:w="900" w:type="dxa"/>
            <w:shd w:val="clear" w:color="auto" w:fill="FFFF00"/>
            <w:tcMar>
              <w:top w:w="100" w:type="dxa"/>
              <w:left w:w="100" w:type="dxa"/>
              <w:bottom w:w="100" w:type="dxa"/>
              <w:right w:w="100" w:type="dxa"/>
            </w:tcMar>
          </w:tcPr>
          <w:p w14:paraId="3DC8731B" w14:textId="77777777" w:rsidR="005F65BB" w:rsidRDefault="005F65BB">
            <w:pPr>
              <w:widowControl w:val="0"/>
              <w:pBdr>
                <w:top w:val="nil"/>
                <w:left w:val="nil"/>
                <w:bottom w:val="nil"/>
                <w:right w:val="nil"/>
                <w:between w:val="nil"/>
              </w:pBdr>
              <w:spacing w:line="240" w:lineRule="auto"/>
              <w:jc w:val="center"/>
              <w:rPr>
                <w:rFonts w:ascii="Calibri" w:eastAsia="Calibri" w:hAnsi="Calibri" w:cs="Calibri"/>
                <w:b/>
                <w:bCs/>
                <w:sz w:val="18"/>
                <w:szCs w:val="18"/>
              </w:rPr>
            </w:pPr>
          </w:p>
        </w:tc>
        <w:tc>
          <w:tcPr>
            <w:tcW w:w="900" w:type="dxa"/>
            <w:shd w:val="clear" w:color="auto" w:fill="FF0000"/>
            <w:tcMar>
              <w:top w:w="100" w:type="dxa"/>
              <w:left w:w="100" w:type="dxa"/>
              <w:bottom w:w="100" w:type="dxa"/>
              <w:right w:w="100" w:type="dxa"/>
            </w:tcMar>
          </w:tcPr>
          <w:p w14:paraId="4DF49E30"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18"/>
                <w:szCs w:val="18"/>
              </w:rPr>
            </w:pPr>
            <w:r>
              <w:rPr>
                <w:rFonts w:ascii="Calibri" w:eastAsia="Calibri" w:hAnsi="Calibri" w:cs="Calibri"/>
                <w:b/>
                <w:bCs/>
                <w:sz w:val="18"/>
                <w:szCs w:val="18"/>
              </w:rPr>
              <w:t>TOPLAM</w:t>
            </w:r>
          </w:p>
          <w:p w14:paraId="3C6566F0" w14:textId="77777777" w:rsidR="005F65BB" w:rsidRDefault="00BA6456">
            <w:pPr>
              <w:widowControl w:val="0"/>
              <w:pBdr>
                <w:top w:val="nil"/>
                <w:left w:val="nil"/>
                <w:bottom w:val="nil"/>
                <w:right w:val="nil"/>
                <w:between w:val="nil"/>
              </w:pBdr>
              <w:spacing w:line="240" w:lineRule="auto"/>
              <w:jc w:val="center"/>
              <w:rPr>
                <w:rFonts w:ascii="Calibri" w:eastAsia="Calibri" w:hAnsi="Calibri" w:cs="Calibri"/>
                <w:b/>
                <w:bCs/>
                <w:sz w:val="18"/>
                <w:szCs w:val="18"/>
              </w:rPr>
            </w:pPr>
            <w:r>
              <w:rPr>
                <w:rFonts w:ascii="Calibri" w:eastAsia="Calibri" w:hAnsi="Calibri" w:cs="Calibri"/>
                <w:b/>
                <w:bCs/>
                <w:sz w:val="18"/>
                <w:szCs w:val="18"/>
              </w:rPr>
              <w:t>(100 P)</w:t>
            </w:r>
          </w:p>
        </w:tc>
      </w:tr>
      <w:tr w:rsidR="005F65BB" w14:paraId="2063F7FF" w14:textId="77777777">
        <w:tc>
          <w:tcPr>
            <w:tcW w:w="1395" w:type="dxa"/>
            <w:tcMar>
              <w:top w:w="100" w:type="dxa"/>
              <w:left w:w="100" w:type="dxa"/>
              <w:bottom w:w="100" w:type="dxa"/>
              <w:right w:w="100" w:type="dxa"/>
            </w:tcMar>
          </w:tcPr>
          <w:p w14:paraId="1B1FD3B6"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F09AE02"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16541B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497E6A5"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27832D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84429D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A0609F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4B992BD"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E3F2B1C"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865B1D4"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681897F8" w14:textId="77777777">
        <w:tc>
          <w:tcPr>
            <w:tcW w:w="1395" w:type="dxa"/>
            <w:tcMar>
              <w:top w:w="100" w:type="dxa"/>
              <w:left w:w="100" w:type="dxa"/>
              <w:bottom w:w="100" w:type="dxa"/>
              <w:right w:w="100" w:type="dxa"/>
            </w:tcMar>
          </w:tcPr>
          <w:p w14:paraId="362DAD4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15D6D1D"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82FAFB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68754344"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5A2799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51F99A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85688FD"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AD22C5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BFC3563"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598F5C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3B71339D" w14:textId="77777777">
        <w:tc>
          <w:tcPr>
            <w:tcW w:w="1395" w:type="dxa"/>
            <w:tcMar>
              <w:top w:w="100" w:type="dxa"/>
              <w:left w:w="100" w:type="dxa"/>
              <w:bottom w:w="100" w:type="dxa"/>
              <w:right w:w="100" w:type="dxa"/>
            </w:tcMar>
          </w:tcPr>
          <w:p w14:paraId="128B016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79C18D0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14B4F3C"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112B6B9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9CC566D"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F1C7F1F"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34594D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F6BC802"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4E4CEA4"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8D84239"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52F8A2CD" w14:textId="77777777">
        <w:tc>
          <w:tcPr>
            <w:tcW w:w="1395" w:type="dxa"/>
            <w:tcMar>
              <w:top w:w="100" w:type="dxa"/>
              <w:left w:w="100" w:type="dxa"/>
              <w:bottom w:w="100" w:type="dxa"/>
              <w:right w:w="100" w:type="dxa"/>
            </w:tcMar>
          </w:tcPr>
          <w:p w14:paraId="00D5DCA4"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77E2173"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CD5F02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66AD01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ABCC75F"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73969A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0962D0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C4AB385"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8D5DBD2"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F5ECD5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3A706A9D" w14:textId="77777777">
        <w:tc>
          <w:tcPr>
            <w:tcW w:w="1395" w:type="dxa"/>
            <w:tcMar>
              <w:top w:w="100" w:type="dxa"/>
              <w:left w:w="100" w:type="dxa"/>
              <w:bottom w:w="100" w:type="dxa"/>
              <w:right w:w="100" w:type="dxa"/>
            </w:tcMar>
          </w:tcPr>
          <w:p w14:paraId="278A79A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669B3B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020483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117F9D42"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7C0ABB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5878069"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A56378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89DFC4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FE42AC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F48E47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59F40719" w14:textId="77777777">
        <w:tc>
          <w:tcPr>
            <w:tcW w:w="1395" w:type="dxa"/>
            <w:tcMar>
              <w:top w:w="100" w:type="dxa"/>
              <w:left w:w="100" w:type="dxa"/>
              <w:bottom w:w="100" w:type="dxa"/>
              <w:right w:w="100" w:type="dxa"/>
            </w:tcMar>
          </w:tcPr>
          <w:p w14:paraId="05B6DF4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3A0834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FD833FF"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344FA03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DC345DC"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75BF2D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D8128DC"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F093D49"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08110A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268CFA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7FA5DF23" w14:textId="77777777">
        <w:tc>
          <w:tcPr>
            <w:tcW w:w="1395" w:type="dxa"/>
            <w:tcMar>
              <w:top w:w="100" w:type="dxa"/>
              <w:left w:w="100" w:type="dxa"/>
              <w:bottom w:w="100" w:type="dxa"/>
              <w:right w:w="100" w:type="dxa"/>
            </w:tcMar>
          </w:tcPr>
          <w:p w14:paraId="01C12F7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B46927D"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D6EB05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6A6FA57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82A9D7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5E8C283"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D7B1053"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52E405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A67B4CF"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7902345"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412A328B" w14:textId="77777777">
        <w:tc>
          <w:tcPr>
            <w:tcW w:w="1395" w:type="dxa"/>
            <w:tcMar>
              <w:top w:w="100" w:type="dxa"/>
              <w:left w:w="100" w:type="dxa"/>
              <w:bottom w:w="100" w:type="dxa"/>
              <w:right w:w="100" w:type="dxa"/>
            </w:tcMar>
          </w:tcPr>
          <w:p w14:paraId="196E3016"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33784E6"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73F23B4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ED8F6D3"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481C302"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1231313"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99F703C"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4A1675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F06619F"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2DC1BF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2BA05D6F" w14:textId="77777777">
        <w:tc>
          <w:tcPr>
            <w:tcW w:w="1395" w:type="dxa"/>
            <w:tcMar>
              <w:top w:w="100" w:type="dxa"/>
              <w:left w:w="100" w:type="dxa"/>
              <w:bottom w:w="100" w:type="dxa"/>
              <w:right w:w="100" w:type="dxa"/>
            </w:tcMar>
          </w:tcPr>
          <w:p w14:paraId="0AE1C77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2AE6A04"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825D4FF"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6E6927A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3233CE2"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9E396D3"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B1DE5A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4FF4E8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1750A7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21FDE4F"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3153ECCA" w14:textId="77777777">
        <w:tc>
          <w:tcPr>
            <w:tcW w:w="1395" w:type="dxa"/>
            <w:tcMar>
              <w:top w:w="100" w:type="dxa"/>
              <w:left w:w="100" w:type="dxa"/>
              <w:bottom w:w="100" w:type="dxa"/>
              <w:right w:w="100" w:type="dxa"/>
            </w:tcMar>
          </w:tcPr>
          <w:p w14:paraId="422D31E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AE06F2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F158EF3"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919E15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0E5763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DF589CD"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FB46B8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78E86D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1D6D92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A5606E9"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288E652A" w14:textId="77777777">
        <w:tc>
          <w:tcPr>
            <w:tcW w:w="1395" w:type="dxa"/>
            <w:tcMar>
              <w:top w:w="100" w:type="dxa"/>
              <w:left w:w="100" w:type="dxa"/>
              <w:bottom w:w="100" w:type="dxa"/>
              <w:right w:w="100" w:type="dxa"/>
            </w:tcMar>
          </w:tcPr>
          <w:p w14:paraId="7BAFDA8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4600C8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3CE08B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623019C2"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A590ECD"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599BAD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5A0D6C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65CEEC2"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640471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AF51E0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55636F08" w14:textId="77777777">
        <w:tc>
          <w:tcPr>
            <w:tcW w:w="1395" w:type="dxa"/>
            <w:tcMar>
              <w:top w:w="100" w:type="dxa"/>
              <w:left w:w="100" w:type="dxa"/>
              <w:bottom w:w="100" w:type="dxa"/>
              <w:right w:w="100" w:type="dxa"/>
            </w:tcMar>
          </w:tcPr>
          <w:p w14:paraId="79CBB5B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70786A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6C46AE4"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08455A3D"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7A38C7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8513EF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FE9ACB3"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2932B7D"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2F839C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7CE035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01B39D80" w14:textId="77777777">
        <w:tc>
          <w:tcPr>
            <w:tcW w:w="1395" w:type="dxa"/>
            <w:tcMar>
              <w:top w:w="100" w:type="dxa"/>
              <w:left w:w="100" w:type="dxa"/>
              <w:bottom w:w="100" w:type="dxa"/>
              <w:right w:w="100" w:type="dxa"/>
            </w:tcMar>
          </w:tcPr>
          <w:p w14:paraId="62A76FD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C7AF84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492AB55"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9C3ADED"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2F432F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D540DB6"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C9EF31C"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8E1338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2832215"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BBF3726"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111CEDFA" w14:textId="77777777">
        <w:tc>
          <w:tcPr>
            <w:tcW w:w="1395" w:type="dxa"/>
            <w:tcMar>
              <w:top w:w="100" w:type="dxa"/>
              <w:left w:w="100" w:type="dxa"/>
              <w:bottom w:w="100" w:type="dxa"/>
              <w:right w:w="100" w:type="dxa"/>
            </w:tcMar>
          </w:tcPr>
          <w:p w14:paraId="62ADF22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6303E14"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3CA69A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744AE3F"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0DD7AA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BB75BB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4466FC6"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D3AAED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F5117A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5058DC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7B1C52C6" w14:textId="77777777">
        <w:tc>
          <w:tcPr>
            <w:tcW w:w="1395" w:type="dxa"/>
            <w:tcMar>
              <w:top w:w="100" w:type="dxa"/>
              <w:left w:w="100" w:type="dxa"/>
              <w:bottom w:w="100" w:type="dxa"/>
              <w:right w:w="100" w:type="dxa"/>
            </w:tcMar>
          </w:tcPr>
          <w:p w14:paraId="1DE24BC4"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D815DAC"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6F33D3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C7F530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B9FE47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00B9AC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83E2C1F"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42F7AF4"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C8CA65F"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AD79282"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445F04E2" w14:textId="77777777">
        <w:tc>
          <w:tcPr>
            <w:tcW w:w="1395" w:type="dxa"/>
            <w:tcMar>
              <w:top w:w="100" w:type="dxa"/>
              <w:left w:w="100" w:type="dxa"/>
              <w:bottom w:w="100" w:type="dxa"/>
              <w:right w:w="100" w:type="dxa"/>
            </w:tcMar>
          </w:tcPr>
          <w:p w14:paraId="08A0761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EDDE84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7225BD6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CE09DD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014379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2A4962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F22611D"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4F47FC9"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2D70B39"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ED6754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273892F8" w14:textId="77777777">
        <w:tc>
          <w:tcPr>
            <w:tcW w:w="1395" w:type="dxa"/>
            <w:tcMar>
              <w:top w:w="100" w:type="dxa"/>
              <w:left w:w="100" w:type="dxa"/>
              <w:bottom w:w="100" w:type="dxa"/>
              <w:right w:w="100" w:type="dxa"/>
            </w:tcMar>
          </w:tcPr>
          <w:p w14:paraId="0C4B19E3"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82CCD64"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9D04A73"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36C4DE7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9966586"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9C1A2A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48A3D8E"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6685CB4"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CB969C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01C42B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57063226" w14:textId="77777777">
        <w:tc>
          <w:tcPr>
            <w:tcW w:w="1395" w:type="dxa"/>
            <w:tcMar>
              <w:top w:w="100" w:type="dxa"/>
              <w:left w:w="100" w:type="dxa"/>
              <w:bottom w:w="100" w:type="dxa"/>
              <w:right w:w="100" w:type="dxa"/>
            </w:tcMar>
          </w:tcPr>
          <w:p w14:paraId="406AECD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10BD4A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DEA1CD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3961BFA5"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601FEB8"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595DA9F"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0F0D051"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174830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DD26D1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CB0003F"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r w:rsidR="005F65BB" w14:paraId="3BB59E2C" w14:textId="77777777">
        <w:tc>
          <w:tcPr>
            <w:tcW w:w="1395" w:type="dxa"/>
            <w:tcMar>
              <w:top w:w="100" w:type="dxa"/>
              <w:left w:w="100" w:type="dxa"/>
              <w:bottom w:w="100" w:type="dxa"/>
              <w:right w:w="100" w:type="dxa"/>
            </w:tcMar>
          </w:tcPr>
          <w:p w14:paraId="23BEBDAA"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77EDEC6"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9353EBB"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AB43584"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E7601E3"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03341C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96E25E2"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1B045B7"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26F4590"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1CC751D" w14:textId="77777777" w:rsidR="005F65BB" w:rsidRDefault="005F65BB">
            <w:pPr>
              <w:widowControl w:val="0"/>
              <w:pBdr>
                <w:top w:val="nil"/>
                <w:left w:val="nil"/>
                <w:bottom w:val="nil"/>
                <w:right w:val="nil"/>
                <w:between w:val="nil"/>
              </w:pBdr>
              <w:spacing w:line="240" w:lineRule="auto"/>
              <w:rPr>
                <w:rFonts w:ascii="Calibri" w:eastAsia="Calibri" w:hAnsi="Calibri" w:cs="Calibri"/>
                <w:b/>
                <w:bCs/>
              </w:rPr>
            </w:pPr>
          </w:p>
        </w:tc>
      </w:tr>
    </w:tbl>
    <w:p w14:paraId="4181C025" w14:textId="77777777" w:rsidR="005F65BB" w:rsidRDefault="005F65BB">
      <w:pPr>
        <w:rPr>
          <w:rFonts w:ascii="Calibri" w:eastAsia="Calibri" w:hAnsi="Calibri" w:cs="Calibri"/>
          <w:b/>
          <w:bCs/>
        </w:rPr>
      </w:pPr>
    </w:p>
    <w:p w14:paraId="29B53431" w14:textId="77777777" w:rsidR="005F65BB" w:rsidRDefault="005F65BB">
      <w:pPr>
        <w:rPr>
          <w:rFonts w:ascii="Calibri" w:eastAsia="Calibri" w:hAnsi="Calibri" w:cs="Calibri"/>
          <w:b/>
          <w:bCs/>
        </w:rPr>
      </w:pPr>
    </w:p>
    <w:p w14:paraId="27A01318" w14:textId="77777777" w:rsidR="005F65BB" w:rsidRDefault="005F65BB">
      <w:pPr>
        <w:rPr>
          <w:rFonts w:ascii="Calibri" w:eastAsia="Calibri" w:hAnsi="Calibri" w:cs="Calibri"/>
          <w:b/>
          <w:bCs/>
        </w:rPr>
      </w:pPr>
    </w:p>
    <w:p w14:paraId="43094AA6" w14:textId="77777777" w:rsidR="005F65BB" w:rsidRDefault="005F65BB">
      <w:pPr>
        <w:rPr>
          <w:rFonts w:ascii="Calibri" w:eastAsia="Calibri" w:hAnsi="Calibri" w:cs="Calibri"/>
          <w:b/>
          <w:bCs/>
        </w:rPr>
      </w:pPr>
    </w:p>
    <w:p w14:paraId="56818E5B" w14:textId="77777777" w:rsidR="005F65BB" w:rsidRDefault="005F65BB">
      <w:pPr>
        <w:rPr>
          <w:rFonts w:ascii="Calibri" w:eastAsia="Calibri" w:hAnsi="Calibri" w:cs="Calibri"/>
          <w:b/>
          <w:bCs/>
        </w:rPr>
      </w:pPr>
    </w:p>
    <w:p w14:paraId="433F20E9" w14:textId="77777777" w:rsidR="005F65BB" w:rsidRDefault="005F65BB">
      <w:pPr>
        <w:rPr>
          <w:rFonts w:ascii="Calibri" w:eastAsia="Calibri" w:hAnsi="Calibri" w:cs="Calibri"/>
          <w:b/>
          <w:bCs/>
        </w:rPr>
      </w:pPr>
    </w:p>
    <w:p w14:paraId="67DE5B0A" w14:textId="77777777" w:rsidR="005F65BB" w:rsidRDefault="005F65BB">
      <w:pPr>
        <w:rPr>
          <w:rFonts w:ascii="Calibri" w:eastAsia="Calibri" w:hAnsi="Calibri" w:cs="Calibri"/>
          <w:b/>
          <w:bCs/>
        </w:rPr>
      </w:pPr>
    </w:p>
    <w:p w14:paraId="58578B03" w14:textId="77777777" w:rsidR="005F65BB" w:rsidRDefault="005F65BB">
      <w:pPr>
        <w:rPr>
          <w:rFonts w:ascii="Calibri" w:eastAsia="Calibri" w:hAnsi="Calibri" w:cs="Calibri"/>
          <w:b/>
          <w:bCs/>
        </w:rPr>
      </w:pPr>
    </w:p>
    <w:p w14:paraId="317CE003" w14:textId="77777777" w:rsidR="005F65BB" w:rsidRDefault="005F65BB">
      <w:pPr>
        <w:rPr>
          <w:rFonts w:ascii="Calibri" w:eastAsia="Calibri" w:hAnsi="Calibri" w:cs="Calibri"/>
          <w:b/>
          <w:bCs/>
        </w:rPr>
      </w:pPr>
    </w:p>
    <w:p w14:paraId="1EAA987A" w14:textId="77777777" w:rsidR="005F65BB" w:rsidRDefault="005F65BB">
      <w:pPr>
        <w:jc w:val="center"/>
        <w:rPr>
          <w:rFonts w:ascii="Calibri" w:eastAsia="Calibri" w:hAnsi="Calibri" w:cs="Calibri"/>
          <w:b/>
          <w:bCs/>
        </w:rPr>
      </w:pPr>
    </w:p>
    <w:p w14:paraId="11A83B71" w14:textId="77777777" w:rsidR="005F65BB" w:rsidRDefault="005F65BB">
      <w:pPr>
        <w:jc w:val="center"/>
        <w:rPr>
          <w:rFonts w:ascii="Calibri" w:eastAsia="Calibri" w:hAnsi="Calibri" w:cs="Calibri"/>
          <w:b/>
          <w:bCs/>
        </w:rPr>
      </w:pPr>
    </w:p>
    <w:p w14:paraId="7DFD1D96" w14:textId="77777777" w:rsidR="005F65BB" w:rsidRDefault="00BA6456">
      <w:pPr>
        <w:jc w:val="center"/>
        <w:rPr>
          <w:rFonts w:ascii="Calibri" w:eastAsia="Calibri" w:hAnsi="Calibri" w:cs="Calibri"/>
          <w:b/>
          <w:bCs/>
        </w:rPr>
      </w:pPr>
      <w:r>
        <w:rPr>
          <w:rFonts w:ascii="Calibri" w:eastAsia="Calibri" w:hAnsi="Calibri" w:cs="Calibri"/>
          <w:b/>
          <w:bCs/>
        </w:rPr>
        <w:t>CEVAP ANAHTARI</w:t>
      </w:r>
    </w:p>
    <w:p w14:paraId="726504E4" w14:textId="77777777" w:rsidR="005F65BB" w:rsidRDefault="00BA6456">
      <w:pPr>
        <w:rPr>
          <w:rFonts w:ascii="Calibri" w:eastAsia="Calibri" w:hAnsi="Calibri" w:cs="Calibri"/>
        </w:rPr>
      </w:pPr>
      <w:r>
        <w:rPr>
          <w:rFonts w:ascii="Calibri" w:eastAsia="Calibri" w:hAnsi="Calibri" w:cs="Calibri"/>
          <w:b/>
          <w:bCs/>
          <w:color w:val="FF0000"/>
        </w:rPr>
        <w:t xml:space="preserve">NOT: </w:t>
      </w:r>
      <w:r>
        <w:rPr>
          <w:rFonts w:ascii="Calibri" w:eastAsia="Calibri" w:hAnsi="Calibri" w:cs="Calibri"/>
        </w:rPr>
        <w:t>Sorular açık uçlu olduğu için muhtelif öğrenci cevapları da kabul edilir.</w:t>
      </w:r>
    </w:p>
    <w:p w14:paraId="28799358" w14:textId="77777777" w:rsidR="005F65BB" w:rsidRDefault="00BA6456">
      <w:pPr>
        <w:rPr>
          <w:rFonts w:ascii="Calibri" w:eastAsia="Calibri" w:hAnsi="Calibri" w:cs="Calibri"/>
          <w:b/>
          <w:bCs/>
        </w:rPr>
      </w:pPr>
      <w:r>
        <w:rPr>
          <w:rFonts w:ascii="Calibri" w:eastAsia="Calibri" w:hAnsi="Calibri" w:cs="Calibri"/>
          <w:b/>
          <w:bCs/>
        </w:rPr>
        <w:t>Cevap 1:</w:t>
      </w:r>
    </w:p>
    <w:p w14:paraId="5B165BD4" w14:textId="77777777" w:rsidR="005F65BB" w:rsidRDefault="00BA6456">
      <w:pPr>
        <w:rPr>
          <w:rFonts w:ascii="Calibri" w:eastAsia="Calibri" w:hAnsi="Calibri" w:cs="Calibri"/>
        </w:rPr>
      </w:pPr>
      <w:r>
        <w:rPr>
          <w:rFonts w:ascii="Calibri" w:eastAsia="Calibri" w:hAnsi="Calibri" w:cs="Calibri"/>
          <w:i/>
          <w:iCs/>
        </w:rPr>
        <w:t>Model Tasarımı:</w:t>
      </w:r>
      <w:r>
        <w:rPr>
          <w:rFonts w:ascii="Calibri" w:eastAsia="Calibri" w:hAnsi="Calibri" w:cs="Calibri"/>
        </w:rPr>
        <w:t xml:space="preserve"> Öğrencinin eşit büyüklükteki üç kutudan; </w:t>
      </w:r>
      <w:r>
        <w:rPr>
          <w:rFonts w:ascii="Calibri" w:eastAsia="Calibri" w:hAnsi="Calibri" w:cs="Calibri"/>
          <w:b/>
          <w:bCs/>
        </w:rPr>
        <w:t>Katı kutusuna</w:t>
      </w:r>
      <w:r>
        <w:rPr>
          <w:rFonts w:ascii="Calibri" w:eastAsia="Calibri" w:hAnsi="Calibri" w:cs="Calibri"/>
        </w:rPr>
        <w:t xml:space="preserve"> tanecikleri (daireleri) birbirine çok yakın, düzenli ve neredeyse hiç boşluk kalmayacak şekilde (çok sık) çizmesi gerekir. </w:t>
      </w:r>
      <w:r>
        <w:rPr>
          <w:rFonts w:ascii="Calibri" w:eastAsia="Calibri" w:hAnsi="Calibri" w:cs="Calibri"/>
          <w:b/>
          <w:bCs/>
        </w:rPr>
        <w:t>Sıvı kutusuna</w:t>
      </w:r>
      <w:r>
        <w:rPr>
          <w:rFonts w:ascii="Calibri" w:eastAsia="Calibri" w:hAnsi="Calibri" w:cs="Calibri"/>
        </w:rPr>
        <w:t xml:space="preserve"> tanecikleri katılara göre biraz daha boşluklu ve düzensiz çizmelidir. </w:t>
      </w:r>
      <w:r>
        <w:rPr>
          <w:rFonts w:ascii="Calibri" w:eastAsia="Calibri" w:hAnsi="Calibri" w:cs="Calibri"/>
          <w:b/>
          <w:bCs/>
        </w:rPr>
        <w:t>Gaz kutusuna</w:t>
      </w:r>
      <w:r>
        <w:rPr>
          <w:rFonts w:ascii="Calibri" w:eastAsia="Calibri" w:hAnsi="Calibri" w:cs="Calibri"/>
        </w:rPr>
        <w:t xml:space="preserve"> ise birbirine çok uzak ve kutu içinde çok az sayıda (seyrek) tanecik çizmelidir.</w:t>
      </w:r>
    </w:p>
    <w:p w14:paraId="03CDAB16" w14:textId="77777777" w:rsidR="005F65BB" w:rsidRDefault="00BA6456">
      <w:pPr>
        <w:rPr>
          <w:rFonts w:ascii="Calibri" w:eastAsia="Calibri" w:hAnsi="Calibri" w:cs="Calibri"/>
        </w:rPr>
      </w:pPr>
      <w:r>
        <w:rPr>
          <w:rFonts w:ascii="Calibri" w:eastAsia="Calibri" w:hAnsi="Calibri" w:cs="Calibri"/>
          <w:i/>
          <w:iCs/>
        </w:rPr>
        <w:t>Açıklama:</w:t>
      </w:r>
      <w:r>
        <w:rPr>
          <w:rFonts w:ascii="Calibri" w:eastAsia="Calibri" w:hAnsi="Calibri" w:cs="Calibri"/>
        </w:rPr>
        <w:t xml:space="preserve"> Yoğunluk birim hacimdeki madde miktarı (tanecik sıklığı) demektir. Yoğunluğu en fazla olan katı modelinde tanecikler arası boşluk en az, yoğunluğu en az olan gaz modelinde ise tanecikler arası boşluk en fazladır.</w:t>
      </w:r>
    </w:p>
    <w:p w14:paraId="04292105" w14:textId="77777777" w:rsidR="005F65BB" w:rsidRDefault="00BA6456">
      <w:pPr>
        <w:rPr>
          <w:rFonts w:ascii="Calibri" w:eastAsia="Calibri" w:hAnsi="Calibri" w:cs="Calibri"/>
          <w:b/>
          <w:bCs/>
        </w:rPr>
      </w:pPr>
      <w:r>
        <w:rPr>
          <w:rFonts w:ascii="Calibri" w:eastAsia="Calibri" w:hAnsi="Calibri" w:cs="Calibri"/>
          <w:b/>
          <w:bCs/>
        </w:rPr>
        <w:t>Cevap 2:</w:t>
      </w:r>
    </w:p>
    <w:p w14:paraId="38E46EDF" w14:textId="77777777" w:rsidR="005F65BB" w:rsidRDefault="00BA6456">
      <w:pPr>
        <w:rPr>
          <w:rFonts w:ascii="Calibri" w:eastAsia="Calibri" w:hAnsi="Calibri" w:cs="Calibri"/>
        </w:rPr>
      </w:pPr>
      <w:r>
        <w:rPr>
          <w:rFonts w:ascii="Calibri" w:eastAsia="Calibri" w:hAnsi="Calibri" w:cs="Calibri"/>
          <w:i/>
          <w:iCs/>
        </w:rPr>
        <w:t>Aynı (Sabit) Tutulması Gerekenler:</w:t>
      </w:r>
      <w:r>
        <w:rPr>
          <w:rFonts w:ascii="Calibri" w:eastAsia="Calibri" w:hAnsi="Calibri" w:cs="Calibri"/>
        </w:rPr>
        <w:t xml:space="preserve"> İletken telin cinsi (</w:t>
      </w:r>
      <w:proofErr w:type="spellStart"/>
      <w:r>
        <w:rPr>
          <w:rFonts w:ascii="Calibri" w:eastAsia="Calibri" w:hAnsi="Calibri" w:cs="Calibri"/>
        </w:rPr>
        <w:t>örn</w:t>
      </w:r>
      <w:proofErr w:type="spellEnd"/>
      <w:r>
        <w:rPr>
          <w:rFonts w:ascii="Calibri" w:eastAsia="Calibri" w:hAnsi="Calibri" w:cs="Calibri"/>
        </w:rPr>
        <w:t>. her ikisi de bakır olmalı), iletken telin kesit alanı/kalınlığı (</w:t>
      </w:r>
      <w:proofErr w:type="spellStart"/>
      <w:r>
        <w:rPr>
          <w:rFonts w:ascii="Calibri" w:eastAsia="Calibri" w:hAnsi="Calibri" w:cs="Calibri"/>
        </w:rPr>
        <w:t>örn</w:t>
      </w:r>
      <w:proofErr w:type="spellEnd"/>
      <w:r>
        <w:rPr>
          <w:rFonts w:ascii="Calibri" w:eastAsia="Calibri" w:hAnsi="Calibri" w:cs="Calibri"/>
        </w:rPr>
        <w:t>. her ikisi de ince olmalı), pil sayısı, ampul sayısı ve anahtar durumu.</w:t>
      </w:r>
    </w:p>
    <w:p w14:paraId="2E7E2160" w14:textId="77777777" w:rsidR="005F65BB" w:rsidRDefault="00BA6456">
      <w:pPr>
        <w:rPr>
          <w:rFonts w:ascii="Calibri" w:eastAsia="Calibri" w:hAnsi="Calibri" w:cs="Calibri"/>
        </w:rPr>
      </w:pPr>
      <w:r>
        <w:rPr>
          <w:rFonts w:ascii="Calibri" w:eastAsia="Calibri" w:hAnsi="Calibri" w:cs="Calibri"/>
          <w:i/>
          <w:iCs/>
        </w:rPr>
        <w:t>Farklı (Değişken) Seçilmesi Gerekenler:</w:t>
      </w:r>
      <w:r>
        <w:rPr>
          <w:rFonts w:ascii="Calibri" w:eastAsia="Calibri" w:hAnsi="Calibri" w:cs="Calibri"/>
        </w:rPr>
        <w:t xml:space="preserve"> Sadece iletken tellerin boyları (uzunlukları) birbirinden farklı olmalıdır (</w:t>
      </w:r>
      <w:proofErr w:type="spellStart"/>
      <w:r>
        <w:rPr>
          <w:rFonts w:ascii="Calibri" w:eastAsia="Calibri" w:hAnsi="Calibri" w:cs="Calibri"/>
        </w:rPr>
        <w:t>örn</w:t>
      </w:r>
      <w:proofErr w:type="spellEnd"/>
      <w:r>
        <w:rPr>
          <w:rFonts w:ascii="Calibri" w:eastAsia="Calibri" w:hAnsi="Calibri" w:cs="Calibri"/>
        </w:rPr>
        <w:t>. biri 10 cm, diğeri 30 cm).</w:t>
      </w:r>
    </w:p>
    <w:p w14:paraId="37D33AD7" w14:textId="77777777" w:rsidR="005F65BB" w:rsidRDefault="00BA6456">
      <w:pPr>
        <w:rPr>
          <w:rFonts w:ascii="Calibri" w:eastAsia="Calibri" w:hAnsi="Calibri" w:cs="Calibri"/>
        </w:rPr>
      </w:pPr>
      <w:r>
        <w:rPr>
          <w:rFonts w:ascii="Calibri" w:eastAsia="Calibri" w:hAnsi="Calibri" w:cs="Calibri"/>
          <w:b/>
          <w:bCs/>
        </w:rPr>
        <w:t>Cevap 3:</w:t>
      </w:r>
      <w:r>
        <w:rPr>
          <w:rFonts w:ascii="Calibri" w:eastAsia="Calibri" w:hAnsi="Calibri" w:cs="Calibri"/>
        </w:rPr>
        <w:t xml:space="preserve"> </w:t>
      </w:r>
    </w:p>
    <w:p w14:paraId="3D851137" w14:textId="77777777" w:rsidR="005F65BB" w:rsidRDefault="005F65BB">
      <w:pPr>
        <w:rPr>
          <w:rFonts w:ascii="Calibri" w:eastAsia="Calibri" w:hAnsi="Calibri" w:cs="Calibri"/>
        </w:rPr>
      </w:pPr>
    </w:p>
    <w:p w14:paraId="34F22CEB" w14:textId="77777777" w:rsidR="005F65BB" w:rsidRDefault="00BA6456">
      <w:pPr>
        <w:rPr>
          <w:rFonts w:ascii="Calibri" w:eastAsia="Calibri" w:hAnsi="Calibri" w:cs="Calibri"/>
          <w:b/>
          <w:bCs/>
        </w:rPr>
      </w:pPr>
      <w:r>
        <w:rPr>
          <w:rFonts w:ascii="Calibri" w:eastAsia="Calibri" w:hAnsi="Calibri" w:cs="Calibri"/>
          <w:b/>
          <w:bCs/>
        </w:rPr>
        <w:t>1. Düzenekteki ampul daha parlak yanar.</w:t>
      </w:r>
    </w:p>
    <w:p w14:paraId="49B20737" w14:textId="77777777" w:rsidR="005F65BB" w:rsidRDefault="00BA6456">
      <w:pPr>
        <w:rPr>
          <w:rFonts w:ascii="Calibri" w:eastAsia="Calibri" w:hAnsi="Calibri" w:cs="Calibri"/>
        </w:rPr>
      </w:pPr>
      <w:r>
        <w:rPr>
          <w:rFonts w:ascii="Calibri" w:eastAsia="Calibri" w:hAnsi="Calibri" w:cs="Calibri"/>
          <w:i/>
          <w:iCs/>
        </w:rPr>
        <w:t>Bilimsel Açıklama:</w:t>
      </w:r>
      <w:r>
        <w:rPr>
          <w:rFonts w:ascii="Calibri" w:eastAsia="Calibri" w:hAnsi="Calibri" w:cs="Calibri"/>
        </w:rPr>
        <w:t xml:space="preserve"> İletken tellerin boyları ve cinsleri aynıdır. İletkenin kesit alanı (kalınlığı) arttıkça, elektriksel direnç azalır. Bu nedenle 1. düzenekteki kalın telin direnci, 2. düzenekteki ince telin direncinden daha küçüktür. Az direnç olan devreden daha fazla elektrik akımı geçeceği için 1. düzenekteki ampul daha parlak, ince telin olduğu 2. düzenekteki ampul ise daha sönük yanar.</w:t>
      </w:r>
    </w:p>
    <w:p w14:paraId="4DCBACA2" w14:textId="77777777" w:rsidR="005F65BB" w:rsidRDefault="00BA6456">
      <w:pPr>
        <w:rPr>
          <w:rFonts w:ascii="Calibri" w:eastAsia="Calibri" w:hAnsi="Calibri" w:cs="Calibri"/>
          <w:b/>
          <w:bCs/>
        </w:rPr>
      </w:pPr>
      <w:r>
        <w:rPr>
          <w:rFonts w:ascii="Calibri" w:eastAsia="Calibri" w:hAnsi="Calibri" w:cs="Calibri"/>
          <w:b/>
          <w:bCs/>
        </w:rPr>
        <w:t>Cevap 4:</w:t>
      </w:r>
    </w:p>
    <w:p w14:paraId="19AAB306" w14:textId="77777777" w:rsidR="005F65BB" w:rsidRDefault="005F65BB">
      <w:pPr>
        <w:rPr>
          <w:rFonts w:ascii="Calibri" w:eastAsia="Calibri" w:hAnsi="Calibri" w:cs="Calibri"/>
          <w:b/>
          <w:bCs/>
        </w:rPr>
      </w:pPr>
    </w:p>
    <w:p w14:paraId="44A29D6F" w14:textId="77777777" w:rsidR="005F65BB" w:rsidRDefault="00BA6456">
      <w:pPr>
        <w:rPr>
          <w:rFonts w:ascii="Calibri" w:eastAsia="Calibri" w:hAnsi="Calibri" w:cs="Calibri"/>
        </w:rPr>
      </w:pPr>
      <w:r>
        <w:rPr>
          <w:rFonts w:ascii="Calibri" w:eastAsia="Calibri" w:hAnsi="Calibri" w:cs="Calibri"/>
        </w:rPr>
        <w:t xml:space="preserve">Sürgü hareket ettirilip telin uzunluğu artırıldığında, elektrik akımının katetmesi gereken yol uzar. İletkenin boyu arttığı için </w:t>
      </w:r>
      <w:r>
        <w:rPr>
          <w:rFonts w:ascii="Calibri" w:eastAsia="Calibri" w:hAnsi="Calibri" w:cs="Calibri"/>
          <w:b/>
          <w:bCs/>
        </w:rPr>
        <w:t>devrenin toplam elektriksel direnci artar</w:t>
      </w:r>
      <w:r>
        <w:rPr>
          <w:rFonts w:ascii="Calibri" w:eastAsia="Calibri" w:hAnsi="Calibri" w:cs="Calibri"/>
        </w:rPr>
        <w:t xml:space="preserve">. Direnç, elektrik akımına karşı gösterilen zorluk olduğundan devreden geçen akım miktarı azalır ve </w:t>
      </w:r>
      <w:r>
        <w:rPr>
          <w:rFonts w:ascii="Calibri" w:eastAsia="Calibri" w:hAnsi="Calibri" w:cs="Calibri"/>
          <w:b/>
          <w:bCs/>
        </w:rPr>
        <w:t>ampulün parlaklığı azalır (sönükleşir)</w:t>
      </w:r>
      <w:r>
        <w:rPr>
          <w:rFonts w:ascii="Calibri" w:eastAsia="Calibri" w:hAnsi="Calibri" w:cs="Calibri"/>
        </w:rPr>
        <w:t>.</w:t>
      </w:r>
    </w:p>
    <w:p w14:paraId="2D7E8444" w14:textId="77777777" w:rsidR="005F65BB" w:rsidRDefault="00BA6456">
      <w:pPr>
        <w:rPr>
          <w:rFonts w:ascii="Calibri" w:eastAsia="Calibri" w:hAnsi="Calibri" w:cs="Calibri"/>
          <w:b/>
          <w:bCs/>
        </w:rPr>
      </w:pPr>
      <w:r>
        <w:rPr>
          <w:rFonts w:ascii="Calibri" w:eastAsia="Calibri" w:hAnsi="Calibri" w:cs="Calibri"/>
          <w:b/>
          <w:bCs/>
        </w:rPr>
        <w:t>Cevap 5:</w:t>
      </w:r>
    </w:p>
    <w:p w14:paraId="69A4EF7B" w14:textId="77777777" w:rsidR="005F65BB" w:rsidRDefault="005F65BB">
      <w:pPr>
        <w:rPr>
          <w:rFonts w:ascii="Calibri" w:eastAsia="Calibri" w:hAnsi="Calibri" w:cs="Calibri"/>
          <w:b/>
          <w:bCs/>
        </w:rPr>
      </w:pPr>
    </w:p>
    <w:p w14:paraId="77842629" w14:textId="77777777" w:rsidR="005F65BB" w:rsidRDefault="00BA6456">
      <w:pPr>
        <w:rPr>
          <w:rFonts w:ascii="Calibri" w:eastAsia="Calibri" w:hAnsi="Calibri" w:cs="Calibri"/>
        </w:rPr>
      </w:pPr>
      <w:r>
        <w:rPr>
          <w:rFonts w:ascii="Calibri" w:eastAsia="Calibri" w:hAnsi="Calibri" w:cs="Calibri"/>
        </w:rPr>
        <w:t>Bu sistemlerde elektriksel direncin değiştirilebilir olması özelliğinden yararlanılmıştır. Reosta (ayarlanabilir direnç), devre elemanının üzerinden geçen elektrik akımını kontrol etmemizi sağlar. Direnci artırarak akımı azaltıp ışığı/sesi kısabilir; direnci azaltarak akımı artırıp ışığı/sesi yükseltebiliriz. Böylece enerji tasarrufu ve kontrollü kullanım sağlanır.</w:t>
      </w:r>
    </w:p>
    <w:p w14:paraId="23B8E2FD" w14:textId="77777777" w:rsidR="005F65BB" w:rsidRDefault="00BA6456">
      <w:pPr>
        <w:rPr>
          <w:rFonts w:ascii="Calibri" w:eastAsia="Calibri" w:hAnsi="Calibri" w:cs="Calibri"/>
          <w:b/>
          <w:bCs/>
        </w:rPr>
      </w:pPr>
      <w:r>
        <w:rPr>
          <w:rFonts w:ascii="Calibri" w:eastAsia="Calibri" w:hAnsi="Calibri" w:cs="Calibri"/>
          <w:b/>
          <w:bCs/>
        </w:rPr>
        <w:t>Cevap 6:</w:t>
      </w:r>
    </w:p>
    <w:p w14:paraId="06E8D390" w14:textId="77777777" w:rsidR="005F65BB" w:rsidRDefault="00BA6456">
      <w:pPr>
        <w:rPr>
          <w:rFonts w:ascii="Calibri" w:eastAsia="Calibri" w:hAnsi="Calibri" w:cs="Calibri"/>
        </w:rPr>
      </w:pPr>
      <w:r>
        <w:rPr>
          <w:rFonts w:ascii="Calibri" w:eastAsia="Calibri" w:hAnsi="Calibri" w:cs="Calibri"/>
        </w:rPr>
        <w:t>Biyoçeşitliliğin yüksek olması şu açılardan önemlidir:</w:t>
      </w:r>
    </w:p>
    <w:p w14:paraId="2D08F203" w14:textId="77777777" w:rsidR="005F65BB" w:rsidRDefault="00BA6456">
      <w:pPr>
        <w:rPr>
          <w:rFonts w:ascii="Calibri" w:eastAsia="Calibri" w:hAnsi="Calibri" w:cs="Calibri"/>
        </w:rPr>
      </w:pPr>
      <w:r>
        <w:rPr>
          <w:rFonts w:ascii="Calibri" w:eastAsia="Calibri" w:hAnsi="Calibri" w:cs="Calibri"/>
          <w:i/>
          <w:iCs/>
        </w:rPr>
        <w:t>Besin Zinciri ve Ekolojik Denge:</w:t>
      </w:r>
      <w:r>
        <w:rPr>
          <w:rFonts w:ascii="Calibri" w:eastAsia="Calibri" w:hAnsi="Calibri" w:cs="Calibri"/>
        </w:rPr>
        <w:t xml:space="preserve"> Tür çeşitliliği fazla olduğunda, besin zincirindeki bir canlının zarar görmesi durumunda diğer canlılar alternatif besin kaynakları bulabilir ve zincir kolayca kopmaz, ekosistem dengede kalır.</w:t>
      </w:r>
    </w:p>
    <w:p w14:paraId="4B39277E" w14:textId="77777777" w:rsidR="005F65BB" w:rsidRDefault="005F65BB">
      <w:pPr>
        <w:ind w:left="1440"/>
        <w:rPr>
          <w:rFonts w:ascii="Calibri" w:eastAsia="Calibri" w:hAnsi="Calibri" w:cs="Calibri"/>
        </w:rPr>
      </w:pPr>
    </w:p>
    <w:p w14:paraId="6AACF4C6" w14:textId="77777777" w:rsidR="005F65BB" w:rsidRDefault="00BA6456">
      <w:pPr>
        <w:rPr>
          <w:rFonts w:ascii="Calibri" w:eastAsia="Calibri" w:hAnsi="Calibri" w:cs="Calibri"/>
          <w:b/>
          <w:bCs/>
        </w:rPr>
      </w:pPr>
      <w:r>
        <w:rPr>
          <w:rFonts w:ascii="Calibri" w:eastAsia="Calibri" w:hAnsi="Calibri" w:cs="Calibri"/>
          <w:b/>
          <w:bCs/>
        </w:rPr>
        <w:t>Cevap 7:</w:t>
      </w:r>
    </w:p>
    <w:p w14:paraId="08372E45" w14:textId="77777777" w:rsidR="005F65BB" w:rsidRDefault="00BA6456">
      <w:pPr>
        <w:rPr>
          <w:rFonts w:ascii="Calibri" w:eastAsia="Calibri" w:hAnsi="Calibri" w:cs="Calibri"/>
        </w:rPr>
      </w:pPr>
      <w:r>
        <w:rPr>
          <w:rFonts w:ascii="Calibri" w:eastAsia="Calibri" w:hAnsi="Calibri" w:cs="Calibri"/>
          <w:i/>
          <w:iCs/>
        </w:rPr>
        <w:t>Tehdit Eden Faktörler:</w:t>
      </w:r>
      <w:r>
        <w:rPr>
          <w:rFonts w:ascii="Calibri" w:eastAsia="Calibri" w:hAnsi="Calibri" w:cs="Calibri"/>
        </w:rPr>
        <w:t xml:space="preserve"> </w:t>
      </w:r>
    </w:p>
    <w:p w14:paraId="47F6B47B" w14:textId="77777777" w:rsidR="005F65BB" w:rsidRDefault="00BA6456">
      <w:pPr>
        <w:rPr>
          <w:rFonts w:ascii="Calibri" w:eastAsia="Calibri" w:hAnsi="Calibri" w:cs="Calibri"/>
        </w:rPr>
      </w:pPr>
      <w:r>
        <w:rPr>
          <w:rFonts w:ascii="Calibri" w:eastAsia="Calibri" w:hAnsi="Calibri" w:cs="Calibri"/>
        </w:rPr>
        <w:t xml:space="preserve">1) Sulak alanların kurutulması ve imara açılması (Habitat/Yaşam alanı kaybı), </w:t>
      </w:r>
    </w:p>
    <w:p w14:paraId="5E769AFD" w14:textId="77777777" w:rsidR="005F65BB" w:rsidRDefault="00BA6456">
      <w:pPr>
        <w:rPr>
          <w:rFonts w:ascii="Calibri" w:eastAsia="Calibri" w:hAnsi="Calibri" w:cs="Calibri"/>
        </w:rPr>
      </w:pPr>
      <w:r>
        <w:rPr>
          <w:rFonts w:ascii="Calibri" w:eastAsia="Calibri" w:hAnsi="Calibri" w:cs="Calibri"/>
        </w:rPr>
        <w:t xml:space="preserve">2) Tarımda aşırı kimyasal gübre ve ilaç kullanımı (Çevre ve toprak kirliliği), </w:t>
      </w:r>
    </w:p>
    <w:p w14:paraId="0724C09E" w14:textId="3C37D565" w:rsidR="005F65BB" w:rsidRDefault="00BA6456">
      <w:pPr>
        <w:rPr>
          <w:rFonts w:ascii="Calibri" w:eastAsia="Calibri" w:hAnsi="Calibri" w:cs="Calibri"/>
        </w:rPr>
      </w:pPr>
      <w:r>
        <w:rPr>
          <w:rFonts w:ascii="Calibri" w:eastAsia="Calibri" w:hAnsi="Calibri" w:cs="Calibri"/>
        </w:rPr>
        <w:t>3) Küresel ısınma/İklim değişikliği</w:t>
      </w:r>
      <w:r w:rsidR="00D13F08">
        <w:rPr>
          <w:rFonts w:ascii="Calibri" w:eastAsia="Calibri" w:hAnsi="Calibri" w:cs="Calibri"/>
        </w:rPr>
        <w:t xml:space="preserve">            </w:t>
      </w:r>
    </w:p>
    <w:sectPr w:rsidR="005F65BB">
      <w:pgSz w:w="11909" w:h="16834"/>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84251F" w14:textId="77777777" w:rsidR="00E42B0E" w:rsidRDefault="00E42B0E" w:rsidP="00D13F08">
      <w:pPr>
        <w:spacing w:line="240" w:lineRule="auto"/>
      </w:pPr>
      <w:r>
        <w:separator/>
      </w:r>
    </w:p>
  </w:endnote>
  <w:endnote w:type="continuationSeparator" w:id="0">
    <w:p w14:paraId="6C3A236C" w14:textId="77777777" w:rsidR="00E42B0E" w:rsidRDefault="00E42B0E" w:rsidP="00D13F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A2"/>
    <w:family w:val="swiss"/>
    <w:pitch w:val="variable"/>
    <w:sig w:usb0="E4002EFF" w:usb1="C200ACFF" w:usb2="00000009" w:usb3="00000000" w:csb0="000001FF" w:csb1="00000000"/>
    <w:embedRegular r:id="rId1" w:fontKey="{1626CAF2-A566-410A-837E-1483B0BFD9CA}"/>
    <w:embedBold r:id="rId2" w:fontKey="{4C319D27-5E21-4659-BA76-CD4AE28387BD}"/>
    <w:embedItalic r:id="rId3" w:fontKey="{A6071CFC-C798-452E-852D-7C71AEEE8335}"/>
  </w:font>
  <w:font w:name="Cambria">
    <w:panose1 w:val="02040503050406030204"/>
    <w:charset w:val="A2"/>
    <w:family w:val="roman"/>
    <w:pitch w:val="variable"/>
    <w:sig w:usb0="E00006FF" w:usb1="420024FF" w:usb2="02000000" w:usb3="00000000" w:csb0="0000019F" w:csb1="00000000"/>
    <w:embedRegular r:id="rId4" w:fontKey="{43A6DD93-C57B-49E2-801F-4EC880FE885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80DC02" w14:textId="77777777" w:rsidR="00E42B0E" w:rsidRDefault="00E42B0E" w:rsidP="00D13F08">
      <w:pPr>
        <w:spacing w:line="240" w:lineRule="auto"/>
      </w:pPr>
      <w:r>
        <w:separator/>
      </w:r>
    </w:p>
  </w:footnote>
  <w:footnote w:type="continuationSeparator" w:id="0">
    <w:p w14:paraId="6F67B0EA" w14:textId="77777777" w:rsidR="00E42B0E" w:rsidRDefault="00E42B0E" w:rsidP="00D13F0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4CA5B54"/>
    <w:multiLevelType w:val="multilevel"/>
    <w:tmpl w:val="FFA874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671886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45"/>
  <w:embedTrueTypeFonts/>
  <w:proofState w:spelling="clean"/>
  <w:revisionView w:inkAnnotation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65BB"/>
    <w:rsid w:val="005F65BB"/>
    <w:rsid w:val="00627DC7"/>
    <w:rsid w:val="00BA6456"/>
    <w:rsid w:val="00BC2692"/>
    <w:rsid w:val="00D13F08"/>
    <w:rsid w:val="00E42B0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86ECF5"/>
  <w15:docId w15:val="{B012D1A3-8E81-4A61-A7F9-F2BF9DAACB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tr" w:eastAsia="tr-T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00" w:after="120"/>
      <w:outlineLvl w:val="0"/>
    </w:pPr>
    <w:rPr>
      <w:sz w:val="40"/>
      <w:szCs w:val="40"/>
    </w:rPr>
  </w:style>
  <w:style w:type="paragraph" w:styleId="Balk2">
    <w:name w:val="heading 2"/>
    <w:basedOn w:val="Normal"/>
    <w:next w:val="Normal"/>
    <w:uiPriority w:val="9"/>
    <w:semiHidden/>
    <w:unhideWhenUsed/>
    <w:qFormat/>
    <w:pPr>
      <w:keepNext/>
      <w:keepLines/>
      <w:spacing w:before="360" w:after="120"/>
      <w:outlineLvl w:val="1"/>
    </w:pPr>
    <w:rPr>
      <w:sz w:val="32"/>
      <w:szCs w:val="32"/>
    </w:rPr>
  </w:style>
  <w:style w:type="paragraph" w:styleId="Balk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Balk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Balk5">
    <w:name w:val="heading 5"/>
    <w:basedOn w:val="Normal"/>
    <w:next w:val="Normal"/>
    <w:uiPriority w:val="9"/>
    <w:semiHidden/>
    <w:unhideWhenUsed/>
    <w:qFormat/>
    <w:pPr>
      <w:keepNext/>
      <w:keepLines/>
      <w:spacing w:before="240" w:after="80"/>
      <w:outlineLvl w:val="4"/>
    </w:pPr>
    <w:rPr>
      <w:color w:val="666666"/>
    </w:rPr>
  </w:style>
  <w:style w:type="paragraph" w:styleId="Balk6">
    <w:name w:val="heading 6"/>
    <w:basedOn w:val="Normal"/>
    <w:next w:val="Normal"/>
    <w:uiPriority w:val="9"/>
    <w:semiHidden/>
    <w:unhideWhenUsed/>
    <w:qFormat/>
    <w:pPr>
      <w:keepNext/>
      <w:keepLines/>
      <w:spacing w:before="240" w:after="80"/>
      <w:outlineLvl w:val="5"/>
    </w:pPr>
    <w:rPr>
      <w:i/>
      <w:iCs/>
      <w:color w:val="66666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after="60"/>
    </w:pPr>
    <w:rPr>
      <w:sz w:val="52"/>
      <w:szCs w:val="52"/>
    </w:rPr>
  </w:style>
  <w:style w:type="paragraph" w:styleId="Altyaz">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stBilgi">
    <w:name w:val="header"/>
    <w:basedOn w:val="Normal"/>
    <w:link w:val="stBilgiChar"/>
    <w:uiPriority w:val="99"/>
    <w:unhideWhenUsed/>
    <w:rsid w:val="00D13F08"/>
    <w:pPr>
      <w:tabs>
        <w:tab w:val="center" w:pos="4536"/>
        <w:tab w:val="right" w:pos="9072"/>
      </w:tabs>
      <w:spacing w:line="240" w:lineRule="auto"/>
    </w:pPr>
  </w:style>
  <w:style w:type="character" w:customStyle="1" w:styleId="stBilgiChar">
    <w:name w:val="Üst Bilgi Char"/>
    <w:basedOn w:val="VarsaylanParagrafYazTipi"/>
    <w:link w:val="stBilgi"/>
    <w:uiPriority w:val="99"/>
    <w:rsid w:val="00D13F08"/>
  </w:style>
  <w:style w:type="paragraph" w:styleId="AltBilgi">
    <w:name w:val="footer"/>
    <w:basedOn w:val="Normal"/>
    <w:link w:val="AltBilgiChar"/>
    <w:uiPriority w:val="99"/>
    <w:unhideWhenUsed/>
    <w:rsid w:val="00D13F08"/>
    <w:pPr>
      <w:tabs>
        <w:tab w:val="center" w:pos="4536"/>
        <w:tab w:val="right" w:pos="9072"/>
      </w:tabs>
      <w:spacing w:line="240" w:lineRule="auto"/>
    </w:pPr>
  </w:style>
  <w:style w:type="character" w:customStyle="1" w:styleId="AltBilgiChar">
    <w:name w:val="Alt Bilgi Char"/>
    <w:basedOn w:val="VarsaylanParagrafYazTipi"/>
    <w:link w:val="AltBilgi"/>
    <w:uiPriority w:val="99"/>
    <w:rsid w:val="00D13F08"/>
  </w:style>
  <w:style w:type="character" w:styleId="Kpr">
    <w:name w:val="Hyperlink"/>
    <w:basedOn w:val="VarsaylanParagrafYazTipi"/>
    <w:uiPriority w:val="99"/>
    <w:unhideWhenUsed/>
    <w:rsid w:val="00D13F08"/>
    <w:rPr>
      <w:color w:val="0000FF" w:themeColor="hyperlink"/>
      <w:u w:val="single"/>
    </w:rPr>
  </w:style>
  <w:style w:type="character" w:styleId="zmlenmeyenBahsetme">
    <w:name w:val="Unresolved Mention"/>
    <w:basedOn w:val="VarsaylanParagrafYazTipi"/>
    <w:uiPriority w:val="99"/>
    <w:semiHidden/>
    <w:unhideWhenUsed/>
    <w:rsid w:val="00D13F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 /><Relationship Id="rId3" Type="http://schemas.openxmlformats.org/officeDocument/2006/relationships/settings" Target="settings.xml" /><Relationship Id="rId7" Type="http://schemas.openxmlformats.org/officeDocument/2006/relationships/fontTable" Target="fontTable.xml" /><Relationship Id="rId2" Type="http://schemas.openxmlformats.org/officeDocument/2006/relationships/styles" Target="styles.xml" /><Relationship Id="rId1" Type="http://schemas.openxmlformats.org/officeDocument/2006/relationships/numbering" Target="numbering.xml" /><Relationship Id="rId6" Type="http://schemas.openxmlformats.org/officeDocument/2006/relationships/endnotes" Target="endnotes.xml" /><Relationship Id="rId5" Type="http://schemas.openxmlformats.org/officeDocument/2006/relationships/footnotes" Target="footnotes.xml" /><Relationship Id="rId4" Type="http://schemas.openxmlformats.org/officeDocument/2006/relationships/webSettings" Target="webSettings.xml" /></Relationships>
</file>

<file path=word/_rels/fontTable.xml.rels><?xml version="1.0" encoding="UTF-8" standalone="yes"?>
<Relationships xmlns="http://schemas.openxmlformats.org/package/2006/relationships"><Relationship Id="rId3" Type="http://schemas.openxmlformats.org/officeDocument/2006/relationships/font" Target="fonts/font3.odttf" /><Relationship Id="rId2" Type="http://schemas.openxmlformats.org/officeDocument/2006/relationships/font" Target="fonts/font2.odttf" /><Relationship Id="rId1" Type="http://schemas.openxmlformats.org/officeDocument/2006/relationships/font" Target="fonts/font1.odttf" /><Relationship Id="rId4" Type="http://schemas.openxmlformats.org/officeDocument/2006/relationships/font" Target="fonts/font4.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1085</Words>
  <Characters>6186</Characters>
  <Application>Microsoft Office Word</Application>
  <DocSecurity>0</DocSecurity>
  <Lines>51</Lines>
  <Paragraphs>14</Paragraphs>
  <ScaleCrop>false</ScaleCrop>
  <Company/>
  <LinksUpToDate>false</LinksUpToDate>
  <CharactersWithSpaces>7257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Hasan Ayık</cp:lastModifiedBy>
  <cp:revision>4</cp:revision>
  <dcterms:created xsi:type="dcterms:W3CDTF">2026-05-24T20:57:00Z</dcterms:created>
  <dcterms:modified xsi:type="dcterms:W3CDTF">2026-05-28T05:21:00Z</dcterms:modified>
</cp:coreProperties>
</file>