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627" w:type="dxa"/>
        <w:tblLook w:val="04A0" w:firstRow="1" w:lastRow="0" w:firstColumn="1" w:lastColumn="0" w:noHBand="0" w:noVBand="1"/>
      </w:tblPr>
      <w:tblGrid>
        <w:gridCol w:w="5055"/>
        <w:gridCol w:w="5572"/>
      </w:tblGrid>
      <w:tr w:rsidR="001456A0" w:rsidRPr="007C4398" w14:paraId="4133470E" w14:textId="77777777" w:rsidTr="00BF39B9">
        <w:trPr>
          <w:trHeight w:val="416"/>
        </w:trPr>
        <w:tc>
          <w:tcPr>
            <w:tcW w:w="10627" w:type="dxa"/>
            <w:gridSpan w:val="2"/>
            <w:tcBorders>
              <w:top w:val="single" w:sz="4" w:space="0" w:color="auto"/>
              <w:left w:val="single" w:sz="4" w:space="0" w:color="auto"/>
              <w:bottom w:val="single" w:sz="4" w:space="0" w:color="auto"/>
              <w:right w:val="single" w:sz="4" w:space="0" w:color="auto"/>
            </w:tcBorders>
            <w:hideMark/>
          </w:tcPr>
          <w:p w14:paraId="00225C15" w14:textId="042765E9" w:rsidR="001456A0" w:rsidRPr="007C4398" w:rsidRDefault="001456A0" w:rsidP="00BF39B9">
            <w:pPr>
              <w:jc w:val="center"/>
              <w:rPr>
                <w:b/>
                <w:bCs/>
              </w:rPr>
            </w:pPr>
            <w:r>
              <w:rPr>
                <w:b/>
                <w:bCs/>
              </w:rPr>
              <w:t>8</w:t>
            </w:r>
            <w:r w:rsidRPr="007C4398">
              <w:rPr>
                <w:b/>
                <w:bCs/>
              </w:rPr>
              <w:t xml:space="preserve">.SINIF </w:t>
            </w:r>
            <w:r>
              <w:rPr>
                <w:b/>
                <w:bCs/>
              </w:rPr>
              <w:t>İNKILAP TARİHİ VE ATATÜRKÇÜLÜK</w:t>
            </w:r>
            <w:r w:rsidRPr="007C4398">
              <w:rPr>
                <w:b/>
                <w:bCs/>
              </w:rPr>
              <w:t xml:space="preserve"> 1.DÖNEM 2.YAZILI</w:t>
            </w:r>
          </w:p>
        </w:tc>
      </w:tr>
      <w:tr w:rsidR="001456A0" w:rsidRPr="007C4398" w14:paraId="078BB581" w14:textId="77777777" w:rsidTr="00BF39B9">
        <w:trPr>
          <w:trHeight w:val="798"/>
        </w:trPr>
        <w:tc>
          <w:tcPr>
            <w:tcW w:w="5055" w:type="dxa"/>
            <w:tcBorders>
              <w:top w:val="single" w:sz="4" w:space="0" w:color="auto"/>
              <w:left w:val="single" w:sz="4" w:space="0" w:color="auto"/>
              <w:bottom w:val="single" w:sz="4" w:space="0" w:color="auto"/>
              <w:right w:val="single" w:sz="4" w:space="0" w:color="auto"/>
            </w:tcBorders>
            <w:hideMark/>
          </w:tcPr>
          <w:p w14:paraId="6739AB1E" w14:textId="77777777" w:rsidR="001456A0" w:rsidRPr="007C4398" w:rsidRDefault="001456A0" w:rsidP="00BF39B9">
            <w:pPr>
              <w:rPr>
                <w:b/>
                <w:bCs/>
              </w:rPr>
            </w:pPr>
            <w:r w:rsidRPr="007C4398">
              <w:rPr>
                <w:b/>
                <w:bCs/>
              </w:rPr>
              <w:t>ADI-SOYADI:</w:t>
            </w:r>
          </w:p>
          <w:p w14:paraId="2A668D9E" w14:textId="77777777" w:rsidR="001456A0" w:rsidRPr="007C4398" w:rsidRDefault="001456A0" w:rsidP="00BF39B9">
            <w:pPr>
              <w:rPr>
                <w:b/>
                <w:bCs/>
              </w:rPr>
            </w:pPr>
            <w:r w:rsidRPr="007C4398">
              <w:rPr>
                <w:b/>
                <w:bCs/>
              </w:rPr>
              <w:t>SINIFI-NUMARASI:</w:t>
            </w:r>
          </w:p>
        </w:tc>
        <w:tc>
          <w:tcPr>
            <w:tcW w:w="5572" w:type="dxa"/>
            <w:tcBorders>
              <w:top w:val="single" w:sz="4" w:space="0" w:color="auto"/>
              <w:left w:val="single" w:sz="4" w:space="0" w:color="auto"/>
              <w:bottom w:val="single" w:sz="4" w:space="0" w:color="auto"/>
              <w:right w:val="single" w:sz="4" w:space="0" w:color="auto"/>
            </w:tcBorders>
            <w:hideMark/>
          </w:tcPr>
          <w:p w14:paraId="3B53B992" w14:textId="77777777" w:rsidR="001456A0" w:rsidRPr="007C4398" w:rsidRDefault="001456A0" w:rsidP="00BF39B9">
            <w:pPr>
              <w:rPr>
                <w:b/>
                <w:bCs/>
              </w:rPr>
            </w:pPr>
            <w:r w:rsidRPr="007C4398">
              <w:rPr>
                <w:b/>
                <w:bCs/>
              </w:rPr>
              <w:t>PUAN:</w:t>
            </w:r>
          </w:p>
          <w:p w14:paraId="1602E158" w14:textId="77777777" w:rsidR="001456A0" w:rsidRPr="007C4398" w:rsidRDefault="001456A0" w:rsidP="00BF39B9">
            <w:pPr>
              <w:rPr>
                <w:b/>
                <w:bCs/>
              </w:rPr>
            </w:pPr>
            <w:r w:rsidRPr="007C4398">
              <w:rPr>
                <w:b/>
                <w:bCs/>
              </w:rPr>
              <w:t xml:space="preserve">    </w:t>
            </w:r>
          </w:p>
        </w:tc>
      </w:tr>
    </w:tbl>
    <w:p w14:paraId="5241EBA8" w14:textId="53A12064" w:rsidR="001456A0" w:rsidRPr="007C4398" w:rsidRDefault="001456A0" w:rsidP="00045100">
      <w:pPr>
        <w:rPr>
          <w:b/>
          <w:bCs/>
        </w:rPr>
      </w:pPr>
    </w:p>
    <w:p w14:paraId="45FA76CE" w14:textId="2CCB2D60" w:rsidR="001456A0" w:rsidRPr="00C15CD1" w:rsidRDefault="00AC17FB" w:rsidP="001456A0">
      <w:pPr>
        <w:numPr>
          <w:ilvl w:val="0"/>
          <w:numId w:val="1"/>
        </w:numPr>
        <w:rPr>
          <w:b/>
          <w:bCs/>
          <w:highlight w:val="yellow"/>
        </w:rPr>
      </w:pPr>
      <w:r>
        <w:rPr>
          <w:b/>
          <w:bCs/>
          <w:highlight w:val="yellow"/>
        </w:rPr>
        <w:t>4</w:t>
      </w:r>
      <w:r w:rsidR="001456A0" w:rsidRPr="00C15CD1">
        <w:rPr>
          <w:b/>
          <w:bCs/>
          <w:highlight w:val="yellow"/>
        </w:rPr>
        <w:t>.Senaryoya göre hazırlanmıştır.</w:t>
      </w:r>
    </w:p>
    <w:p w14:paraId="5B2EA741" w14:textId="20868A72" w:rsidR="001456A0" w:rsidRPr="00045100" w:rsidRDefault="0053217B" w:rsidP="001456A0">
      <w:r>
        <w:rPr>
          <w:b/>
          <w:bCs/>
        </w:rPr>
        <w:t>Kazanım</w:t>
      </w:r>
      <w:r w:rsidR="001456A0" w:rsidRPr="007C4398">
        <w:rPr>
          <w:b/>
          <w:bCs/>
        </w:rPr>
        <w:t xml:space="preserve">: </w:t>
      </w:r>
      <w:r w:rsidRPr="0053217B">
        <w:t>TA.8.2.3. Mondros Ateşkes Antlaşması’nın imzalanması ve uygulanması karşısında Osmanlı yönetiminin, Mustafa Kemal’in ve halkın tutumunu analiz eder.</w:t>
      </w:r>
    </w:p>
    <w:tbl>
      <w:tblPr>
        <w:tblStyle w:val="TabloKlavuzu"/>
        <w:tblW w:w="0" w:type="auto"/>
        <w:tblLook w:val="04A0" w:firstRow="1" w:lastRow="0" w:firstColumn="1" w:lastColumn="0" w:noHBand="0" w:noVBand="1"/>
      </w:tblPr>
      <w:tblGrid>
        <w:gridCol w:w="10456"/>
      </w:tblGrid>
      <w:tr w:rsidR="001456A0" w:rsidRPr="007C4398" w14:paraId="3FC653B1" w14:textId="77777777" w:rsidTr="00BF39B9">
        <w:trPr>
          <w:trHeight w:val="1013"/>
        </w:trPr>
        <w:tc>
          <w:tcPr>
            <w:tcW w:w="10456" w:type="dxa"/>
            <w:tcBorders>
              <w:top w:val="single" w:sz="4" w:space="0" w:color="auto"/>
              <w:left w:val="single" w:sz="4" w:space="0" w:color="auto"/>
              <w:bottom w:val="single" w:sz="4" w:space="0" w:color="auto"/>
              <w:right w:val="single" w:sz="4" w:space="0" w:color="auto"/>
            </w:tcBorders>
            <w:hideMark/>
          </w:tcPr>
          <w:p w14:paraId="673A54D8" w14:textId="77777777" w:rsidR="00045100" w:rsidRDefault="001456A0" w:rsidP="0053217B">
            <w:r>
              <w:t>1.</w:t>
            </w:r>
            <w:r w:rsidR="00045100">
              <w:t>Monros Ateşkes Antlaşması’nda “Doğudaki altı ilde karışıklık çıkarsa İtilaf Devletleri bu bölgeleri de işgal edebilecekler” maddesine yer verilmiştir.</w:t>
            </w:r>
          </w:p>
          <w:p w14:paraId="7C46961B" w14:textId="77777777" w:rsidR="00045100" w:rsidRDefault="00045100" w:rsidP="0053217B"/>
          <w:p w14:paraId="1CBDFE02" w14:textId="41ADE0DD" w:rsidR="00045100" w:rsidRPr="00045100" w:rsidRDefault="00045100" w:rsidP="0053217B">
            <w:pPr>
              <w:rPr>
                <w:b/>
                <w:bCs/>
              </w:rPr>
            </w:pPr>
            <w:r w:rsidRPr="00045100">
              <w:rPr>
                <w:b/>
                <w:bCs/>
              </w:rPr>
              <w:t>İtilaf Devletlerinin bu madde ile ulaşmak istediği temel amaç nedir? yazınız</w:t>
            </w:r>
          </w:p>
        </w:tc>
      </w:tr>
      <w:tr w:rsidR="001456A0" w:rsidRPr="007C4398" w14:paraId="6109F992" w14:textId="77777777" w:rsidTr="00BF39B9">
        <w:tc>
          <w:tcPr>
            <w:tcW w:w="10456" w:type="dxa"/>
            <w:tcBorders>
              <w:top w:val="single" w:sz="4" w:space="0" w:color="auto"/>
              <w:left w:val="single" w:sz="4" w:space="0" w:color="auto"/>
              <w:bottom w:val="single" w:sz="4" w:space="0" w:color="auto"/>
              <w:right w:val="single" w:sz="4" w:space="0" w:color="auto"/>
            </w:tcBorders>
          </w:tcPr>
          <w:p w14:paraId="78A2C082" w14:textId="77777777" w:rsidR="001456A0" w:rsidRDefault="001456A0" w:rsidP="00BF39B9">
            <w:pPr>
              <w:spacing w:after="160" w:line="259" w:lineRule="auto"/>
            </w:pPr>
          </w:p>
          <w:p w14:paraId="690ACD64" w14:textId="77777777" w:rsidR="00045100" w:rsidRDefault="00045100" w:rsidP="00BF39B9">
            <w:pPr>
              <w:spacing w:after="160" w:line="259" w:lineRule="auto"/>
            </w:pPr>
          </w:p>
          <w:p w14:paraId="1A699F1E" w14:textId="37BCD9CE" w:rsidR="00045100" w:rsidRPr="007C4398" w:rsidRDefault="00045100" w:rsidP="00BF39B9">
            <w:pPr>
              <w:spacing w:after="160" w:line="259" w:lineRule="auto"/>
            </w:pPr>
          </w:p>
        </w:tc>
      </w:tr>
    </w:tbl>
    <w:p w14:paraId="2255B62F" w14:textId="77777777" w:rsidR="001456A0" w:rsidRDefault="001456A0" w:rsidP="001456A0">
      <w:pPr>
        <w:rPr>
          <w:b/>
          <w:bCs/>
        </w:rPr>
      </w:pPr>
    </w:p>
    <w:p w14:paraId="4D3AF2A7" w14:textId="7DA35388" w:rsidR="001456A0" w:rsidRPr="007C4398" w:rsidRDefault="0053217B" w:rsidP="001456A0">
      <w:pPr>
        <w:rPr>
          <w:b/>
          <w:bCs/>
        </w:rPr>
      </w:pPr>
      <w:r>
        <w:rPr>
          <w:b/>
          <w:bCs/>
        </w:rPr>
        <w:t>Kazanım</w:t>
      </w:r>
      <w:r w:rsidR="001456A0" w:rsidRPr="007C4398">
        <w:rPr>
          <w:b/>
          <w:bCs/>
        </w:rPr>
        <w:t>:</w:t>
      </w:r>
      <w:r w:rsidR="001456A0" w:rsidRPr="007C4398">
        <w:t xml:space="preserve"> </w:t>
      </w:r>
      <w:r w:rsidRPr="0053217B">
        <w:t>İTA.8.2.4. Kuvâ-yı Millîye’nin oluşum sürecini ve sonrasında meydana gelen gelişmeleri kavrar.</w:t>
      </w:r>
    </w:p>
    <w:tbl>
      <w:tblPr>
        <w:tblStyle w:val="TabloKlavuzu"/>
        <w:tblW w:w="0" w:type="auto"/>
        <w:tblLook w:val="04A0" w:firstRow="1" w:lastRow="0" w:firstColumn="1" w:lastColumn="0" w:noHBand="0" w:noVBand="1"/>
      </w:tblPr>
      <w:tblGrid>
        <w:gridCol w:w="10456"/>
      </w:tblGrid>
      <w:tr w:rsidR="001456A0" w:rsidRPr="007C4398" w14:paraId="397EC8F1" w14:textId="77777777" w:rsidTr="00BF39B9">
        <w:trPr>
          <w:trHeight w:val="398"/>
        </w:trPr>
        <w:tc>
          <w:tcPr>
            <w:tcW w:w="10456" w:type="dxa"/>
            <w:tcBorders>
              <w:top w:val="single" w:sz="4" w:space="0" w:color="auto"/>
              <w:left w:val="single" w:sz="4" w:space="0" w:color="auto"/>
              <w:bottom w:val="single" w:sz="4" w:space="0" w:color="auto"/>
              <w:right w:val="single" w:sz="4" w:space="0" w:color="auto"/>
            </w:tcBorders>
            <w:hideMark/>
          </w:tcPr>
          <w:p w14:paraId="1271DA3E" w14:textId="77777777" w:rsidR="001456A0" w:rsidRDefault="001456A0" w:rsidP="00045100">
            <w:r w:rsidRPr="007C4398">
              <w:rPr>
                <w:b/>
                <w:bCs/>
              </w:rPr>
              <w:t>2.</w:t>
            </w:r>
            <w:r>
              <w:t xml:space="preserve"> </w:t>
            </w:r>
            <w:r w:rsidR="00045100">
              <w:t>Mondros Ateşkes Anlaşması’ndan sonra Osmanlı toprakları, İtilaf Devletleri tarafından işgal edilmeye başlandı. Bu duruma Osmanlı devlet adamlarının, özellikle de Damat Ferit Paşa Hükûmeti’nin seyirci kalması, üstelik halka sükûnet tavsiye etmesi, halkın harekete geçerek kendini savunmasını gerekli kıldı. Ayrıca İtilaf Devletleri’nin azınlık çetelerinin yaptığı eylemlere göz yummaları hatta onları kışkırtmaları, güvenlik sorunlarını iyice artırmıştı. Osmanlı ordularının dağıtılmış olması ve güvenlik güçlerinin etkisizleştirilmesi, Türk halkını bu saldırılar karşısında tamamen savunmasız bırakmıştı.</w:t>
            </w:r>
          </w:p>
          <w:p w14:paraId="1D4AD2D0" w14:textId="77777777" w:rsidR="00045100" w:rsidRDefault="00045100" w:rsidP="00045100"/>
          <w:p w14:paraId="0F9746AB" w14:textId="1B4AD2D2" w:rsidR="00045100" w:rsidRPr="00045100" w:rsidRDefault="00045100" w:rsidP="00045100">
            <w:pPr>
              <w:rPr>
                <w:b/>
                <w:bCs/>
              </w:rPr>
            </w:pPr>
            <w:r>
              <w:rPr>
                <w:b/>
                <w:bCs/>
              </w:rPr>
              <w:t>Bu durum karşısında Türk milleti Anadolu’yu savunmak için hangi önlemi almıştır? Yazınız.</w:t>
            </w:r>
          </w:p>
        </w:tc>
      </w:tr>
      <w:tr w:rsidR="001456A0" w:rsidRPr="007C4398" w14:paraId="71E75DC4" w14:textId="77777777" w:rsidTr="00BF39B9">
        <w:tc>
          <w:tcPr>
            <w:tcW w:w="10456" w:type="dxa"/>
            <w:tcBorders>
              <w:top w:val="single" w:sz="4" w:space="0" w:color="auto"/>
              <w:left w:val="single" w:sz="4" w:space="0" w:color="auto"/>
              <w:bottom w:val="single" w:sz="4" w:space="0" w:color="auto"/>
              <w:right w:val="single" w:sz="4" w:space="0" w:color="auto"/>
            </w:tcBorders>
          </w:tcPr>
          <w:p w14:paraId="7D383F75" w14:textId="77777777" w:rsidR="001456A0" w:rsidRPr="007C4398" w:rsidRDefault="001456A0" w:rsidP="00BF39B9">
            <w:pPr>
              <w:spacing w:after="160" w:line="259" w:lineRule="auto"/>
            </w:pPr>
          </w:p>
        </w:tc>
      </w:tr>
    </w:tbl>
    <w:p w14:paraId="3165D6FE" w14:textId="77777777" w:rsidR="0053217B" w:rsidRDefault="0053217B" w:rsidP="001456A0">
      <w:pPr>
        <w:rPr>
          <w:b/>
          <w:bCs/>
        </w:rPr>
      </w:pPr>
    </w:p>
    <w:p w14:paraId="29C6FA2C" w14:textId="77777777" w:rsidR="0053217B" w:rsidRDefault="0053217B" w:rsidP="001456A0">
      <w:pPr>
        <w:rPr>
          <w:b/>
          <w:bCs/>
        </w:rPr>
      </w:pPr>
    </w:p>
    <w:p w14:paraId="5405288E" w14:textId="12BA4893" w:rsidR="001456A0" w:rsidRPr="007C4398" w:rsidRDefault="0053217B" w:rsidP="001456A0">
      <w:pPr>
        <w:rPr>
          <w:b/>
          <w:bCs/>
        </w:rPr>
      </w:pPr>
      <w:r>
        <w:rPr>
          <w:b/>
          <w:bCs/>
        </w:rPr>
        <w:t>Kazanım</w:t>
      </w:r>
      <w:r w:rsidR="001456A0" w:rsidRPr="007C4398">
        <w:rPr>
          <w:b/>
          <w:bCs/>
        </w:rPr>
        <w:t xml:space="preserve">: </w:t>
      </w:r>
      <w:r w:rsidRPr="0053217B">
        <w:t>İTA.8.2.5. Millî Mücadele’nin hazırlık döneminde Mustafa Kemal’in yaptığı çalışmaları analiz eder.</w:t>
      </w:r>
    </w:p>
    <w:tbl>
      <w:tblPr>
        <w:tblStyle w:val="TabloKlavuzu"/>
        <w:tblW w:w="0" w:type="auto"/>
        <w:tblLook w:val="04A0" w:firstRow="1" w:lastRow="0" w:firstColumn="1" w:lastColumn="0" w:noHBand="0" w:noVBand="1"/>
      </w:tblPr>
      <w:tblGrid>
        <w:gridCol w:w="10456"/>
      </w:tblGrid>
      <w:tr w:rsidR="001456A0" w:rsidRPr="007C4398" w14:paraId="65EC1A77" w14:textId="77777777" w:rsidTr="00BF39B9">
        <w:tc>
          <w:tcPr>
            <w:tcW w:w="10456" w:type="dxa"/>
            <w:tcBorders>
              <w:top w:val="single" w:sz="4" w:space="0" w:color="auto"/>
              <w:left w:val="single" w:sz="4" w:space="0" w:color="auto"/>
              <w:bottom w:val="single" w:sz="4" w:space="0" w:color="auto"/>
              <w:right w:val="single" w:sz="4" w:space="0" w:color="auto"/>
            </w:tcBorders>
            <w:hideMark/>
          </w:tcPr>
          <w:p w14:paraId="31BC1B8D" w14:textId="0F1689DB" w:rsidR="00045100" w:rsidRDefault="001456A0" w:rsidP="00045100">
            <w:r w:rsidRPr="007C4398">
              <w:rPr>
                <w:b/>
                <w:bCs/>
              </w:rPr>
              <w:t>3.</w:t>
            </w:r>
            <w:r w:rsidRPr="007C4398">
              <w:t xml:space="preserve"> </w:t>
            </w:r>
            <w:r w:rsidR="00045100">
              <w:t>Havza Genelgesi halk arasında büyük heyecan yarattı. İtilaf Devletleri temsilciliklerine gönderilen telgraflarla ülkenin işgali protesto edildi. Düzenlenen mitinglere binlerce insan katıldı. Özellikle İstanbul’daki mitinglerin coşkusu İtilaf Devletleri’ni kızdırdı. İngilizler tutuklu bulunan altmış yedi Türk devlet adamını Malta’ya sürdüler ve Mustafa Kemal’in geri çağırılmasını istediler. İstanbul Hükûmeti, Mustafa Kemal’i geri çağırdı ancak o, bu isteğe uymadı.</w:t>
            </w:r>
          </w:p>
          <w:p w14:paraId="701D8213" w14:textId="77777777" w:rsidR="00045100" w:rsidRDefault="00045100" w:rsidP="00045100"/>
          <w:p w14:paraId="17FFC6A1" w14:textId="0FEDCFF2" w:rsidR="00045100" w:rsidRPr="00045100" w:rsidRDefault="00045100" w:rsidP="00045100">
            <w:pPr>
              <w:rPr>
                <w:b/>
                <w:bCs/>
              </w:rPr>
            </w:pPr>
            <w:r w:rsidRPr="00045100">
              <w:rPr>
                <w:b/>
                <w:bCs/>
              </w:rPr>
              <w:t>Buna göre Havza Genelgesi’nin Millî Mücadele açısından önemi nedir? açıklayınız.</w:t>
            </w:r>
          </w:p>
          <w:p w14:paraId="246F4FEE" w14:textId="77777777" w:rsidR="001456A0" w:rsidRPr="007C4398" w:rsidRDefault="001456A0" w:rsidP="00BF39B9">
            <w:pPr>
              <w:rPr>
                <w:b/>
                <w:bCs/>
              </w:rPr>
            </w:pPr>
          </w:p>
          <w:p w14:paraId="5D5A228B" w14:textId="77777777" w:rsidR="001456A0" w:rsidRPr="007C4398" w:rsidRDefault="001456A0" w:rsidP="00BF39B9">
            <w:pPr>
              <w:spacing w:after="160" w:line="259" w:lineRule="auto"/>
              <w:rPr>
                <w:b/>
                <w:bCs/>
              </w:rPr>
            </w:pPr>
          </w:p>
        </w:tc>
      </w:tr>
      <w:tr w:rsidR="001456A0" w:rsidRPr="007C4398" w14:paraId="572D4E34" w14:textId="77777777" w:rsidTr="00BF39B9">
        <w:tc>
          <w:tcPr>
            <w:tcW w:w="10456" w:type="dxa"/>
            <w:tcBorders>
              <w:top w:val="single" w:sz="4" w:space="0" w:color="auto"/>
              <w:left w:val="single" w:sz="4" w:space="0" w:color="auto"/>
              <w:bottom w:val="single" w:sz="4" w:space="0" w:color="auto"/>
              <w:right w:val="single" w:sz="4" w:space="0" w:color="auto"/>
            </w:tcBorders>
          </w:tcPr>
          <w:p w14:paraId="2DC03D9E" w14:textId="77777777" w:rsidR="001456A0" w:rsidRPr="007C4398" w:rsidRDefault="001456A0" w:rsidP="00BF39B9">
            <w:pPr>
              <w:spacing w:after="160" w:line="259" w:lineRule="auto"/>
            </w:pPr>
          </w:p>
          <w:p w14:paraId="4308AFF0" w14:textId="77777777" w:rsidR="001456A0" w:rsidRPr="007C4398" w:rsidRDefault="001456A0" w:rsidP="00BF39B9">
            <w:pPr>
              <w:spacing w:after="160" w:line="259" w:lineRule="auto"/>
            </w:pPr>
          </w:p>
          <w:p w14:paraId="3F52665A" w14:textId="77777777" w:rsidR="001456A0" w:rsidRPr="007C4398" w:rsidRDefault="001456A0" w:rsidP="00BF39B9">
            <w:pPr>
              <w:spacing w:after="160" w:line="259" w:lineRule="auto"/>
            </w:pPr>
          </w:p>
        </w:tc>
      </w:tr>
    </w:tbl>
    <w:p w14:paraId="001E13FC" w14:textId="77777777" w:rsidR="001456A0" w:rsidRPr="007C4398" w:rsidRDefault="001456A0" w:rsidP="001456A0">
      <w:pPr>
        <w:rPr>
          <w:b/>
          <w:bCs/>
        </w:rPr>
      </w:pPr>
    </w:p>
    <w:p w14:paraId="668A47A5" w14:textId="77777777" w:rsidR="0053217B" w:rsidRDefault="0053217B" w:rsidP="001456A0">
      <w:pPr>
        <w:rPr>
          <w:b/>
          <w:bCs/>
        </w:rPr>
      </w:pPr>
    </w:p>
    <w:p w14:paraId="71C2752C" w14:textId="77777777" w:rsidR="0053217B" w:rsidRDefault="0053217B" w:rsidP="001456A0">
      <w:pPr>
        <w:rPr>
          <w:b/>
          <w:bCs/>
        </w:rPr>
      </w:pPr>
    </w:p>
    <w:p w14:paraId="1F6BDBA3" w14:textId="77777777" w:rsidR="0053217B" w:rsidRDefault="0053217B" w:rsidP="001456A0">
      <w:pPr>
        <w:rPr>
          <w:b/>
          <w:bCs/>
        </w:rPr>
      </w:pPr>
    </w:p>
    <w:p w14:paraId="1CF15E06" w14:textId="13D24C65" w:rsidR="001456A0" w:rsidRPr="007C4398" w:rsidRDefault="0053217B" w:rsidP="001456A0">
      <w:r>
        <w:rPr>
          <w:b/>
          <w:bCs/>
        </w:rPr>
        <w:t>Kazanım</w:t>
      </w:r>
      <w:r w:rsidR="001456A0" w:rsidRPr="007C4398">
        <w:rPr>
          <w:b/>
          <w:bCs/>
        </w:rPr>
        <w:t xml:space="preserve">: </w:t>
      </w:r>
      <w:r w:rsidRPr="0053217B">
        <w:t>İTA.8.2.6. Misakımilli’nin kabulünü ve Büyük Millet Meclisinin açılışını vatanın bütünlüğü esası ile “ulusal egemenlik” ve “tam bağımsızlık” ilkeleri ile ilişkilendirir</w:t>
      </w:r>
    </w:p>
    <w:p w14:paraId="72B0DDDA" w14:textId="77777777" w:rsidR="001456A0" w:rsidRPr="007C4398" w:rsidRDefault="001456A0" w:rsidP="001456A0">
      <w:r w:rsidRPr="007C4398">
        <w:t>4.</w:t>
      </w:r>
    </w:p>
    <w:tbl>
      <w:tblPr>
        <w:tblStyle w:val="TabloKlavuzu"/>
        <w:tblW w:w="0" w:type="auto"/>
        <w:tblLook w:val="04A0" w:firstRow="1" w:lastRow="0" w:firstColumn="1" w:lastColumn="0" w:noHBand="0" w:noVBand="1"/>
      </w:tblPr>
      <w:tblGrid>
        <w:gridCol w:w="10456"/>
      </w:tblGrid>
      <w:tr w:rsidR="001456A0" w:rsidRPr="007C4398" w14:paraId="4B653EFF" w14:textId="77777777" w:rsidTr="00BF39B9">
        <w:tc>
          <w:tcPr>
            <w:tcW w:w="10456" w:type="dxa"/>
            <w:tcBorders>
              <w:top w:val="single" w:sz="4" w:space="0" w:color="auto"/>
              <w:left w:val="single" w:sz="4" w:space="0" w:color="auto"/>
              <w:bottom w:val="single" w:sz="4" w:space="0" w:color="auto"/>
              <w:right w:val="single" w:sz="4" w:space="0" w:color="auto"/>
            </w:tcBorders>
          </w:tcPr>
          <w:p w14:paraId="52E28336" w14:textId="77777777" w:rsidR="001456A0" w:rsidRDefault="00190BCC" w:rsidP="00190BCC">
            <w:r w:rsidRPr="00190BCC">
              <w:t>Misakımillî’de alınan kararlardan biri de azınlıklarla</w:t>
            </w:r>
            <w:r>
              <w:t xml:space="preserve"> </w:t>
            </w:r>
            <w:r w:rsidRPr="00190BCC">
              <w:t>ilgilidir. Kararda “Azınlık hakları komşu ülkelerdeki</w:t>
            </w:r>
            <w:r>
              <w:t xml:space="preserve"> </w:t>
            </w:r>
            <w:r w:rsidRPr="00190BCC">
              <w:t>Müslüman halkın da aynı haklardan yararlanması</w:t>
            </w:r>
            <w:r>
              <w:t xml:space="preserve"> </w:t>
            </w:r>
            <w:r w:rsidRPr="00190BCC">
              <w:t>şartıyla kabul edilecektir.” ifadelerine yer verilmiştir.</w:t>
            </w:r>
          </w:p>
          <w:p w14:paraId="194EFF55" w14:textId="77777777" w:rsidR="00190BCC" w:rsidRDefault="00190BCC" w:rsidP="00190BCC"/>
          <w:p w14:paraId="4B3856C2" w14:textId="33E1DCE5" w:rsidR="00190BCC" w:rsidRPr="00190BCC" w:rsidRDefault="00190BCC" w:rsidP="00190BCC">
            <w:pPr>
              <w:rPr>
                <w:b/>
                <w:bCs/>
              </w:rPr>
            </w:pPr>
            <w:r>
              <w:rPr>
                <w:b/>
                <w:bCs/>
              </w:rPr>
              <w:t>Misakimilli’de alınan bu karar ulaşılmak istenen hedefler nelerdir? Açıklayınız.</w:t>
            </w:r>
          </w:p>
        </w:tc>
      </w:tr>
      <w:tr w:rsidR="001456A0" w:rsidRPr="007C4398" w14:paraId="51B0CB94" w14:textId="77777777" w:rsidTr="00BF39B9">
        <w:tc>
          <w:tcPr>
            <w:tcW w:w="10456" w:type="dxa"/>
            <w:tcBorders>
              <w:top w:val="single" w:sz="4" w:space="0" w:color="auto"/>
              <w:left w:val="single" w:sz="4" w:space="0" w:color="auto"/>
              <w:bottom w:val="single" w:sz="4" w:space="0" w:color="auto"/>
              <w:right w:val="single" w:sz="4" w:space="0" w:color="auto"/>
            </w:tcBorders>
          </w:tcPr>
          <w:p w14:paraId="062EAA69" w14:textId="77777777" w:rsidR="001456A0" w:rsidRPr="007C4398" w:rsidRDefault="001456A0" w:rsidP="00BF39B9">
            <w:pPr>
              <w:spacing w:after="160" w:line="259" w:lineRule="auto"/>
            </w:pPr>
          </w:p>
          <w:p w14:paraId="474C3597" w14:textId="77777777" w:rsidR="001456A0" w:rsidRPr="007C4398" w:rsidRDefault="001456A0" w:rsidP="00BF39B9">
            <w:pPr>
              <w:spacing w:after="160" w:line="259" w:lineRule="auto"/>
            </w:pPr>
          </w:p>
        </w:tc>
      </w:tr>
    </w:tbl>
    <w:p w14:paraId="5529DF6C" w14:textId="77777777" w:rsidR="00045100" w:rsidRDefault="00045100" w:rsidP="001456A0">
      <w:pPr>
        <w:rPr>
          <w:b/>
          <w:bCs/>
        </w:rPr>
      </w:pPr>
    </w:p>
    <w:p w14:paraId="4A480674" w14:textId="4488F4F3" w:rsidR="001456A0" w:rsidRPr="007C4398" w:rsidRDefault="0053217B" w:rsidP="001456A0">
      <w:r>
        <w:rPr>
          <w:b/>
          <w:bCs/>
        </w:rPr>
        <w:t>Kazanım</w:t>
      </w:r>
      <w:r w:rsidR="001456A0" w:rsidRPr="007C4398">
        <w:rPr>
          <w:b/>
          <w:bCs/>
        </w:rPr>
        <w:t xml:space="preserve">: </w:t>
      </w:r>
      <w:r w:rsidRPr="0053217B">
        <w:t>İTA.8.2.7. Büyük Millet Meclisine karşı ayaklanmalar ile ayaklanmaların bastırılması için alınan tedbirleri analiz eder</w:t>
      </w:r>
    </w:p>
    <w:p w14:paraId="482C6110" w14:textId="77777777" w:rsidR="001456A0" w:rsidRPr="007C4398" w:rsidRDefault="001456A0" w:rsidP="001456A0">
      <w:r w:rsidRPr="007C4398">
        <w:t>5.</w:t>
      </w:r>
    </w:p>
    <w:tbl>
      <w:tblPr>
        <w:tblStyle w:val="TabloKlavuzu"/>
        <w:tblW w:w="10768" w:type="dxa"/>
        <w:tblLook w:val="04A0" w:firstRow="1" w:lastRow="0" w:firstColumn="1" w:lastColumn="0" w:noHBand="0" w:noVBand="1"/>
      </w:tblPr>
      <w:tblGrid>
        <w:gridCol w:w="10768"/>
      </w:tblGrid>
      <w:tr w:rsidR="001456A0" w:rsidRPr="007C4398" w14:paraId="65B87053" w14:textId="77777777" w:rsidTr="00190BCC">
        <w:tc>
          <w:tcPr>
            <w:tcW w:w="10768" w:type="dxa"/>
            <w:tcBorders>
              <w:top w:val="single" w:sz="4" w:space="0" w:color="auto"/>
              <w:left w:val="single" w:sz="4" w:space="0" w:color="auto"/>
              <w:bottom w:val="single" w:sz="4" w:space="0" w:color="auto"/>
              <w:right w:val="single" w:sz="4" w:space="0" w:color="auto"/>
            </w:tcBorders>
          </w:tcPr>
          <w:p w14:paraId="52591857" w14:textId="696B5CCA" w:rsidR="00190BCC" w:rsidRPr="00190BCC" w:rsidRDefault="00190BCC" w:rsidP="00190BCC">
            <w:bookmarkStart w:id="0" w:name="_Hlk146704354"/>
            <w:r w:rsidRPr="00190BCC">
              <w:t>Büyük Millet Meclisi iç ayaklanmaları bastırmak ve otoritesini</w:t>
            </w:r>
            <w:r>
              <w:t xml:space="preserve"> </w:t>
            </w:r>
            <w:r w:rsidRPr="00190BCC">
              <w:t>tüm yurda yaymak amacıyla 29 Nisan 1920’de</w:t>
            </w:r>
            <w:r>
              <w:t xml:space="preserve"> </w:t>
            </w:r>
            <w:r w:rsidRPr="00190BCC">
              <w:t>Hıyanet-i Vataniye Kanunu’nu çıkardı. Bu kanuna göre</w:t>
            </w:r>
            <w:r>
              <w:t xml:space="preserve"> </w:t>
            </w:r>
            <w:r w:rsidRPr="00190BCC">
              <w:t>söz, yazı ve hareketleriyle Büyük Millet Meclisine saldırıda</w:t>
            </w:r>
            <w:r>
              <w:t xml:space="preserve"> </w:t>
            </w:r>
            <w:r w:rsidRPr="00190BCC">
              <w:t>bulunanlar vatan haini sayılarak en ağır şekilde</w:t>
            </w:r>
            <w:r>
              <w:t xml:space="preserve"> </w:t>
            </w:r>
            <w:r w:rsidRPr="00190BCC">
              <w:t>cezalandırılacaktı. Meclis, Hıyanet-i Vataniye Kanunu’nun</w:t>
            </w:r>
            <w:r>
              <w:t xml:space="preserve"> </w:t>
            </w:r>
            <w:r w:rsidRPr="00190BCC">
              <w:t>etkili şekilde uygulanması için mahkemeler de</w:t>
            </w:r>
            <w:r>
              <w:t xml:space="preserve"> </w:t>
            </w:r>
            <w:r w:rsidRPr="00190BCC">
              <w:t>kurdu. İstiklal Mahkemeleri adı verilen ve üyeleri milletvekilleri</w:t>
            </w:r>
            <w:r>
              <w:t xml:space="preserve"> </w:t>
            </w:r>
            <w:r w:rsidRPr="00190BCC">
              <w:t>arasından seçilen bu mahkemeler düşmanla iş</w:t>
            </w:r>
            <w:r>
              <w:t xml:space="preserve"> </w:t>
            </w:r>
            <w:r w:rsidRPr="00190BCC">
              <w:t>birliği yapanları, asker kaçaklarını,</w:t>
            </w:r>
            <w:r>
              <w:t xml:space="preserve"> </w:t>
            </w:r>
            <w:r w:rsidRPr="00190BCC">
              <w:t>ayaklanmacıları ve</w:t>
            </w:r>
            <w:r>
              <w:t xml:space="preserve"> </w:t>
            </w:r>
            <w:r w:rsidRPr="00190BCC">
              <w:t>Millî Mücadele’ye zarar veren diğer suçluları yargılayıp</w:t>
            </w:r>
            <w:r>
              <w:t xml:space="preserve"> </w:t>
            </w:r>
            <w:r w:rsidRPr="00190BCC">
              <w:t>cezalandıracaktı. Seyyar mahkemeler olarak da çalışan</w:t>
            </w:r>
          </w:p>
          <w:p w14:paraId="073F1D61" w14:textId="4820643F" w:rsidR="001456A0" w:rsidRPr="00190BCC" w:rsidRDefault="00190BCC" w:rsidP="00190BCC">
            <w:r w:rsidRPr="00190BCC">
              <w:t>İstiklal Mahkemeleri, bir bölgedeki ayaklanmanın</w:t>
            </w:r>
            <w:r>
              <w:t xml:space="preserve"> </w:t>
            </w:r>
            <w:r w:rsidRPr="00190BCC">
              <w:t>bastırılmasının ardından o bölgeye gidiyor ve suçluları</w:t>
            </w:r>
            <w:r>
              <w:t xml:space="preserve"> </w:t>
            </w:r>
            <w:r w:rsidRPr="00190BCC">
              <w:t>yargılayıp cezalandırılmalarını sağlıyordu.</w:t>
            </w:r>
          </w:p>
          <w:p w14:paraId="1B56B4B6" w14:textId="77777777" w:rsidR="001456A0" w:rsidRDefault="001456A0" w:rsidP="00BF39B9">
            <w:pPr>
              <w:rPr>
                <w:b/>
                <w:bCs/>
              </w:rPr>
            </w:pPr>
          </w:p>
          <w:p w14:paraId="2CC03B87" w14:textId="442D47C6" w:rsidR="001456A0" w:rsidRPr="007C4398" w:rsidRDefault="00190BCC" w:rsidP="00BF39B9">
            <w:pPr>
              <w:rPr>
                <w:b/>
                <w:bCs/>
              </w:rPr>
            </w:pPr>
            <w:r w:rsidRPr="00190BCC">
              <w:rPr>
                <w:b/>
                <w:bCs/>
              </w:rPr>
              <w:t>Buna göre TBMM ayaklanmaları bastırmak için hangi yöntemleri kullanmıştır? Yazınız.</w:t>
            </w:r>
          </w:p>
        </w:tc>
      </w:tr>
      <w:tr w:rsidR="001456A0" w:rsidRPr="007C4398" w14:paraId="68489A17" w14:textId="77777777" w:rsidTr="00190BCC">
        <w:trPr>
          <w:trHeight w:val="1230"/>
        </w:trPr>
        <w:tc>
          <w:tcPr>
            <w:tcW w:w="10768" w:type="dxa"/>
            <w:tcBorders>
              <w:top w:val="single" w:sz="4" w:space="0" w:color="auto"/>
              <w:left w:val="single" w:sz="4" w:space="0" w:color="auto"/>
              <w:bottom w:val="single" w:sz="4" w:space="0" w:color="auto"/>
              <w:right w:val="single" w:sz="4" w:space="0" w:color="auto"/>
            </w:tcBorders>
          </w:tcPr>
          <w:p w14:paraId="6FBA0886" w14:textId="77777777" w:rsidR="001456A0" w:rsidRPr="007C4398" w:rsidRDefault="001456A0" w:rsidP="00BF39B9">
            <w:pPr>
              <w:spacing w:after="160" w:line="259" w:lineRule="auto"/>
            </w:pPr>
          </w:p>
          <w:p w14:paraId="4EE5FDDB" w14:textId="77777777" w:rsidR="001456A0" w:rsidRPr="007C4398" w:rsidRDefault="001456A0" w:rsidP="00BF39B9">
            <w:pPr>
              <w:spacing w:after="160" w:line="259" w:lineRule="auto"/>
            </w:pPr>
          </w:p>
        </w:tc>
      </w:tr>
      <w:bookmarkEnd w:id="0"/>
    </w:tbl>
    <w:p w14:paraId="444C54E6" w14:textId="77777777" w:rsidR="001456A0" w:rsidRPr="007C4398" w:rsidRDefault="001456A0" w:rsidP="001456A0">
      <w:pPr>
        <w:rPr>
          <w:b/>
          <w:bCs/>
        </w:rPr>
      </w:pPr>
    </w:p>
    <w:p w14:paraId="470AD0FE" w14:textId="2AB7C5C5" w:rsidR="0053217B" w:rsidRPr="00190BCC" w:rsidRDefault="0053217B" w:rsidP="0053217B">
      <w:r>
        <w:rPr>
          <w:b/>
          <w:bCs/>
        </w:rPr>
        <w:t>Kazanım</w:t>
      </w:r>
      <w:r w:rsidRPr="007C4398">
        <w:rPr>
          <w:b/>
          <w:bCs/>
        </w:rPr>
        <w:t xml:space="preserve">: </w:t>
      </w:r>
      <w:r w:rsidRPr="0053217B">
        <w:t>İTA.8.3.1. Millî Mücadele Dönemi’nde Doğu Cephesi ve Güney Cephesi’nde meydana gelen gelişmeleri kavrar.</w:t>
      </w:r>
    </w:p>
    <w:tbl>
      <w:tblPr>
        <w:tblStyle w:val="TabloKlavuzu"/>
        <w:tblW w:w="0" w:type="auto"/>
        <w:tblLook w:val="04A0" w:firstRow="1" w:lastRow="0" w:firstColumn="1" w:lastColumn="0" w:noHBand="0" w:noVBand="1"/>
      </w:tblPr>
      <w:tblGrid>
        <w:gridCol w:w="10456"/>
      </w:tblGrid>
      <w:tr w:rsidR="0053217B" w:rsidRPr="007C4398" w14:paraId="16C0BB29" w14:textId="77777777" w:rsidTr="00BF39B9">
        <w:tc>
          <w:tcPr>
            <w:tcW w:w="10456" w:type="dxa"/>
            <w:tcBorders>
              <w:top w:val="single" w:sz="4" w:space="0" w:color="auto"/>
              <w:left w:val="single" w:sz="4" w:space="0" w:color="auto"/>
              <w:bottom w:val="single" w:sz="4" w:space="0" w:color="auto"/>
              <w:right w:val="single" w:sz="4" w:space="0" w:color="auto"/>
            </w:tcBorders>
          </w:tcPr>
          <w:p w14:paraId="7D1E3804" w14:textId="77777777" w:rsidR="00190BCC" w:rsidRDefault="0053217B" w:rsidP="00190BCC">
            <w:r>
              <w:t>6.</w:t>
            </w:r>
          </w:p>
          <w:p w14:paraId="1F278659" w14:textId="7B18B758" w:rsidR="00190BCC" w:rsidRDefault="00190BCC" w:rsidP="00190BCC">
            <w:pPr>
              <w:pStyle w:val="ListeParagraf"/>
              <w:numPr>
                <w:ilvl w:val="0"/>
                <w:numId w:val="1"/>
              </w:numPr>
            </w:pPr>
            <w:r>
              <w:t>Doğu Cephesi kapandı.</w:t>
            </w:r>
          </w:p>
          <w:p w14:paraId="4A59D7F4" w14:textId="469F7A0F" w:rsidR="00190BCC" w:rsidRDefault="00190BCC" w:rsidP="00190BCC">
            <w:pPr>
              <w:pStyle w:val="ListeParagraf"/>
              <w:numPr>
                <w:ilvl w:val="0"/>
                <w:numId w:val="1"/>
              </w:numPr>
            </w:pPr>
            <w:r>
              <w:t>Kars, Sarıkamış ve Iğdır TBMM’ye bırakıldı.</w:t>
            </w:r>
          </w:p>
          <w:p w14:paraId="73BE7A63" w14:textId="1F3A2E01" w:rsidR="00190BCC" w:rsidRDefault="00190BCC" w:rsidP="00190BCC">
            <w:pPr>
              <w:pStyle w:val="ListeParagraf"/>
              <w:numPr>
                <w:ilvl w:val="0"/>
                <w:numId w:val="1"/>
              </w:numPr>
            </w:pPr>
            <w:r>
              <w:t>Ermeniler TBMM’yi resmen tanıdı.</w:t>
            </w:r>
          </w:p>
          <w:p w14:paraId="6D6A247E" w14:textId="222217BC" w:rsidR="00190BCC" w:rsidRDefault="00190BCC" w:rsidP="00190BCC">
            <w:pPr>
              <w:pStyle w:val="ListeParagraf"/>
              <w:numPr>
                <w:ilvl w:val="0"/>
                <w:numId w:val="1"/>
              </w:numPr>
            </w:pPr>
            <w:r>
              <w:t>Doğu sınırımız şekillendi.</w:t>
            </w:r>
          </w:p>
          <w:p w14:paraId="2FCDF893" w14:textId="2F743AB5" w:rsidR="0053217B" w:rsidRPr="00190BCC" w:rsidRDefault="00190BCC" w:rsidP="00190BCC">
            <w:pPr>
              <w:pStyle w:val="ListeParagraf"/>
              <w:numPr>
                <w:ilvl w:val="0"/>
                <w:numId w:val="1"/>
              </w:numPr>
              <w:rPr>
                <w:b/>
                <w:bCs/>
              </w:rPr>
            </w:pPr>
            <w:r>
              <w:t>Ermeniler, Sevr Antlaşması’nın geçersizliğini kabul etti ve Doğu Anadolu’daki emellerinden vazgeçti.</w:t>
            </w:r>
          </w:p>
          <w:p w14:paraId="0BC5E218" w14:textId="77777777" w:rsidR="0053217B" w:rsidRDefault="0053217B" w:rsidP="00BF39B9">
            <w:pPr>
              <w:rPr>
                <w:b/>
                <w:bCs/>
              </w:rPr>
            </w:pPr>
          </w:p>
          <w:p w14:paraId="417F5928" w14:textId="2D76340E" w:rsidR="0053217B" w:rsidRDefault="00190BCC" w:rsidP="00BF39B9">
            <w:pPr>
              <w:rPr>
                <w:b/>
                <w:bCs/>
              </w:rPr>
            </w:pPr>
            <w:r>
              <w:rPr>
                <w:b/>
                <w:bCs/>
              </w:rPr>
              <w:t>TBMM bu kazanımları hangi antlaşma ile sağlamıştır? yazınız</w:t>
            </w:r>
          </w:p>
          <w:p w14:paraId="4D8C3457" w14:textId="77777777" w:rsidR="0053217B" w:rsidRPr="007C4398" w:rsidRDefault="0053217B" w:rsidP="00BF39B9">
            <w:pPr>
              <w:rPr>
                <w:b/>
                <w:bCs/>
              </w:rPr>
            </w:pPr>
          </w:p>
        </w:tc>
      </w:tr>
      <w:tr w:rsidR="0053217B" w:rsidRPr="007C4398" w14:paraId="01D4CFA7" w14:textId="77777777" w:rsidTr="00190BCC">
        <w:trPr>
          <w:trHeight w:val="754"/>
        </w:trPr>
        <w:tc>
          <w:tcPr>
            <w:tcW w:w="10456" w:type="dxa"/>
            <w:tcBorders>
              <w:top w:val="single" w:sz="4" w:space="0" w:color="auto"/>
              <w:left w:val="single" w:sz="4" w:space="0" w:color="auto"/>
              <w:bottom w:val="single" w:sz="4" w:space="0" w:color="auto"/>
              <w:right w:val="single" w:sz="4" w:space="0" w:color="auto"/>
            </w:tcBorders>
          </w:tcPr>
          <w:p w14:paraId="69627950" w14:textId="77777777" w:rsidR="00190BCC" w:rsidRPr="007C4398" w:rsidRDefault="00190BCC" w:rsidP="00BF39B9">
            <w:pPr>
              <w:spacing w:after="160" w:line="259" w:lineRule="auto"/>
            </w:pPr>
          </w:p>
        </w:tc>
      </w:tr>
    </w:tbl>
    <w:p w14:paraId="150A37A1" w14:textId="77777777" w:rsidR="0053217B" w:rsidRDefault="0053217B" w:rsidP="00190BCC">
      <w:pPr>
        <w:rPr>
          <w:highlight w:val="yellow"/>
        </w:rPr>
      </w:pPr>
    </w:p>
    <w:p w14:paraId="3F61CEA7" w14:textId="14A18F7C" w:rsidR="001456A0" w:rsidRPr="007C4398" w:rsidRDefault="001456A0" w:rsidP="001456A0">
      <w:pPr>
        <w:jc w:val="right"/>
      </w:pPr>
      <w:r w:rsidRPr="007C4398">
        <w:rPr>
          <w:highlight w:val="yellow"/>
        </w:rPr>
        <w:t>İnstagram: Metin Hoca (@metinhhoca)</w:t>
      </w:r>
    </w:p>
    <w:p w14:paraId="2641A101" w14:textId="77777777" w:rsidR="001456A0" w:rsidRPr="007C4398" w:rsidRDefault="001456A0" w:rsidP="001456A0">
      <w:pPr>
        <w:jc w:val="right"/>
      </w:pPr>
      <w:r w:rsidRPr="007C4398">
        <w:t>Metin Uruk</w:t>
      </w:r>
    </w:p>
    <w:p w14:paraId="66B774E7" w14:textId="526BE95C" w:rsidR="009529E0" w:rsidRDefault="001456A0" w:rsidP="00190BCC">
      <w:pPr>
        <w:jc w:val="right"/>
      </w:pPr>
      <w:r w:rsidRPr="007C4398">
        <w:t>Hiper Zekâ Yayınları</w:t>
      </w:r>
    </w:p>
    <w:p w14:paraId="313F7BF8" w14:textId="77777777" w:rsidR="009C7CA8" w:rsidRDefault="009C7CA8" w:rsidP="00190BCC">
      <w:pPr>
        <w:jc w:val="right"/>
      </w:pPr>
    </w:p>
    <w:p w14:paraId="344F4533" w14:textId="4DB77B9C" w:rsidR="009C7CA8" w:rsidRDefault="009C7CA8" w:rsidP="009C7CA8">
      <w:r>
        <w:rPr>
          <w:noProof/>
        </w:rPr>
        <w:drawing>
          <wp:inline distT="0" distB="0" distL="0" distR="0" wp14:anchorId="6876097D" wp14:editId="74070E2B">
            <wp:extent cx="3568700" cy="3568700"/>
            <wp:effectExtent l="0" t="0" r="0" b="0"/>
            <wp:docPr id="1194957871" name="Resim 1" descr="Hiper Zeka Yayınları 2025 8. Sınıf EN İnkılap Tarihi ve Atatürkçülük Soru  Bankası - Met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per Zeka Yayınları 2025 8. Sınıf EN İnkılap Tarihi ve Atatürkçülük Soru  Bankası - Meti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568700" cy="3568700"/>
                    </a:xfrm>
                    <a:prstGeom prst="rect">
                      <a:avLst/>
                    </a:prstGeom>
                    <a:noFill/>
                    <a:ln>
                      <a:noFill/>
                    </a:ln>
                  </pic:spPr>
                </pic:pic>
              </a:graphicData>
            </a:graphic>
          </wp:inline>
        </w:drawing>
      </w:r>
    </w:p>
    <w:p w14:paraId="18CC8C5E" w14:textId="77777777" w:rsidR="009C7CA8" w:rsidRDefault="009C7CA8" w:rsidP="009C7CA8"/>
    <w:p w14:paraId="5E46F5D0" w14:textId="6DEDA5B2" w:rsidR="009C7CA8" w:rsidRDefault="009C7CA8" w:rsidP="009C7CA8">
      <w:r>
        <w:rPr>
          <w:noProof/>
        </w:rPr>
        <w:drawing>
          <wp:inline distT="0" distB="0" distL="0" distR="0" wp14:anchorId="1A3D5E5E" wp14:editId="14B133AE">
            <wp:extent cx="4967785" cy="4967785"/>
            <wp:effectExtent l="0" t="0" r="4445" b="4445"/>
            <wp:docPr id="1377424756" name="Resim 2" descr="Hiper Zeka LGS 8. Sınıf Hiper T.C. İnkılap Tarihi ve Atatürkçülük Konu  Anlatımlı Soru Bankası Fiyatlar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iper Zeka LGS 8. Sınıf Hiper T.C. İnkılap Tarihi ve Atatürkçülük Konu  Anlatımlı Soru Bankası Fiyatları"/>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71414" cy="4971414"/>
                    </a:xfrm>
                    <a:prstGeom prst="rect">
                      <a:avLst/>
                    </a:prstGeom>
                    <a:noFill/>
                    <a:ln>
                      <a:noFill/>
                    </a:ln>
                  </pic:spPr>
                </pic:pic>
              </a:graphicData>
            </a:graphic>
          </wp:inline>
        </w:drawing>
      </w:r>
    </w:p>
    <w:p w14:paraId="5C403E61" w14:textId="77777777" w:rsidR="009C7CA8" w:rsidRDefault="009C7CA8" w:rsidP="009C7CA8"/>
    <w:p w14:paraId="245B6563" w14:textId="6417E84C" w:rsidR="009C7CA8" w:rsidRDefault="009C7CA8" w:rsidP="009C7CA8">
      <w:r>
        <w:rPr>
          <w:noProof/>
        </w:rPr>
        <w:lastRenderedPageBreak/>
        <w:drawing>
          <wp:inline distT="0" distB="0" distL="0" distR="0" wp14:anchorId="47E817AA" wp14:editId="5F914BDB">
            <wp:extent cx="3050540" cy="4592320"/>
            <wp:effectExtent l="0" t="0" r="0" b="0"/>
            <wp:docPr id="1074617986" name="Resim 3" descr="Hiper Zeka Yayınları 8. Sınıf Haftalık HEP T.C. İnkılap Tarihi ve  Atatürkçülük 40 Deneme - Metin Uruk - Fiyat &amp; Satın Al - Kitapsepe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iper Zeka Yayınları 8. Sınıf Haftalık HEP T.C. İnkılap Tarihi ve  Atatürkçülük 40 Deneme - Metin Uruk - Fiyat &amp; Satın Al - Kitapsepeti"/>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50540" cy="4592320"/>
                    </a:xfrm>
                    <a:prstGeom prst="rect">
                      <a:avLst/>
                    </a:prstGeom>
                    <a:noFill/>
                    <a:ln>
                      <a:noFill/>
                    </a:ln>
                  </pic:spPr>
                </pic:pic>
              </a:graphicData>
            </a:graphic>
          </wp:inline>
        </w:drawing>
      </w:r>
    </w:p>
    <w:sectPr w:rsidR="009C7CA8" w:rsidSect="001456A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62F66"/>
    <w:multiLevelType w:val="hybridMultilevel"/>
    <w:tmpl w:val="124678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CDD7158"/>
    <w:multiLevelType w:val="hybridMultilevel"/>
    <w:tmpl w:val="2A22E1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7F693544"/>
    <w:multiLevelType w:val="hybridMultilevel"/>
    <w:tmpl w:val="5136E488"/>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221" w:hanging="360"/>
      </w:pPr>
      <w:rPr>
        <w:rFonts w:ascii="Courier New" w:hAnsi="Courier New" w:cs="Courier New" w:hint="default"/>
      </w:rPr>
    </w:lvl>
    <w:lvl w:ilvl="2" w:tplc="041F0005">
      <w:start w:val="1"/>
      <w:numFmt w:val="bullet"/>
      <w:lvlText w:val=""/>
      <w:lvlJc w:val="left"/>
      <w:pPr>
        <w:ind w:left="1941" w:hanging="360"/>
      </w:pPr>
      <w:rPr>
        <w:rFonts w:ascii="Wingdings" w:hAnsi="Wingdings" w:hint="default"/>
      </w:rPr>
    </w:lvl>
    <w:lvl w:ilvl="3" w:tplc="041F0001">
      <w:start w:val="1"/>
      <w:numFmt w:val="bullet"/>
      <w:lvlText w:val=""/>
      <w:lvlJc w:val="left"/>
      <w:pPr>
        <w:ind w:left="2661" w:hanging="360"/>
      </w:pPr>
      <w:rPr>
        <w:rFonts w:ascii="Symbol" w:hAnsi="Symbol" w:hint="default"/>
      </w:rPr>
    </w:lvl>
    <w:lvl w:ilvl="4" w:tplc="041F0003">
      <w:start w:val="1"/>
      <w:numFmt w:val="bullet"/>
      <w:lvlText w:val="o"/>
      <w:lvlJc w:val="left"/>
      <w:pPr>
        <w:ind w:left="3381" w:hanging="360"/>
      </w:pPr>
      <w:rPr>
        <w:rFonts w:ascii="Courier New" w:hAnsi="Courier New" w:cs="Courier New" w:hint="default"/>
      </w:rPr>
    </w:lvl>
    <w:lvl w:ilvl="5" w:tplc="041F0005">
      <w:start w:val="1"/>
      <w:numFmt w:val="bullet"/>
      <w:lvlText w:val=""/>
      <w:lvlJc w:val="left"/>
      <w:pPr>
        <w:ind w:left="4101" w:hanging="360"/>
      </w:pPr>
      <w:rPr>
        <w:rFonts w:ascii="Wingdings" w:hAnsi="Wingdings" w:hint="default"/>
      </w:rPr>
    </w:lvl>
    <w:lvl w:ilvl="6" w:tplc="041F0001">
      <w:start w:val="1"/>
      <w:numFmt w:val="bullet"/>
      <w:lvlText w:val=""/>
      <w:lvlJc w:val="left"/>
      <w:pPr>
        <w:ind w:left="4821" w:hanging="360"/>
      </w:pPr>
      <w:rPr>
        <w:rFonts w:ascii="Symbol" w:hAnsi="Symbol" w:hint="default"/>
      </w:rPr>
    </w:lvl>
    <w:lvl w:ilvl="7" w:tplc="041F0003">
      <w:start w:val="1"/>
      <w:numFmt w:val="bullet"/>
      <w:lvlText w:val="o"/>
      <w:lvlJc w:val="left"/>
      <w:pPr>
        <w:ind w:left="5541" w:hanging="360"/>
      </w:pPr>
      <w:rPr>
        <w:rFonts w:ascii="Courier New" w:hAnsi="Courier New" w:cs="Courier New" w:hint="default"/>
      </w:rPr>
    </w:lvl>
    <w:lvl w:ilvl="8" w:tplc="041F0005">
      <w:start w:val="1"/>
      <w:numFmt w:val="bullet"/>
      <w:lvlText w:val=""/>
      <w:lvlJc w:val="left"/>
      <w:pPr>
        <w:ind w:left="6261" w:hanging="360"/>
      </w:pPr>
      <w:rPr>
        <w:rFonts w:ascii="Wingdings" w:hAnsi="Wingdings" w:hint="default"/>
      </w:rPr>
    </w:lvl>
  </w:abstractNum>
  <w:num w:numId="1" w16cid:durableId="1064185811">
    <w:abstractNumId w:val="2"/>
  </w:num>
  <w:num w:numId="2" w16cid:durableId="665131079">
    <w:abstractNumId w:val="0"/>
  </w:num>
  <w:num w:numId="3" w16cid:durableId="5684635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D29"/>
    <w:rsid w:val="00045100"/>
    <w:rsid w:val="000C2D29"/>
    <w:rsid w:val="001456A0"/>
    <w:rsid w:val="00190BCC"/>
    <w:rsid w:val="0035065B"/>
    <w:rsid w:val="00443A8D"/>
    <w:rsid w:val="004E14A6"/>
    <w:rsid w:val="0053217B"/>
    <w:rsid w:val="00892F51"/>
    <w:rsid w:val="009529E0"/>
    <w:rsid w:val="009C7CA8"/>
    <w:rsid w:val="00AC17FB"/>
    <w:rsid w:val="00BA4BB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6E804"/>
  <w15:chartTrackingRefBased/>
  <w15:docId w15:val="{F3863657-9F17-4216-B04C-9A3A698EE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56A0"/>
  </w:style>
  <w:style w:type="paragraph" w:styleId="Balk1">
    <w:name w:val="heading 1"/>
    <w:basedOn w:val="Normal"/>
    <w:next w:val="Normal"/>
    <w:link w:val="Balk1Char"/>
    <w:uiPriority w:val="9"/>
    <w:qFormat/>
    <w:rsid w:val="000C2D2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0C2D2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0C2D2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0C2D2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0C2D2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0C2D2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0C2D2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0C2D2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0C2D2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0C2D2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0C2D2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0C2D2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0C2D2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0C2D2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0C2D2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0C2D2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0C2D2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0C2D29"/>
    <w:rPr>
      <w:rFonts w:eastAsiaTheme="majorEastAsia" w:cstheme="majorBidi"/>
      <w:color w:val="272727" w:themeColor="text1" w:themeTint="D8"/>
    </w:rPr>
  </w:style>
  <w:style w:type="paragraph" w:styleId="KonuBal">
    <w:name w:val="Title"/>
    <w:basedOn w:val="Normal"/>
    <w:next w:val="Normal"/>
    <w:link w:val="KonuBalChar"/>
    <w:uiPriority w:val="10"/>
    <w:qFormat/>
    <w:rsid w:val="000C2D2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0C2D2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0C2D2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0C2D2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0C2D2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0C2D29"/>
    <w:rPr>
      <w:i/>
      <w:iCs/>
      <w:color w:val="404040" w:themeColor="text1" w:themeTint="BF"/>
    </w:rPr>
  </w:style>
  <w:style w:type="paragraph" w:styleId="ListeParagraf">
    <w:name w:val="List Paragraph"/>
    <w:basedOn w:val="Normal"/>
    <w:uiPriority w:val="34"/>
    <w:qFormat/>
    <w:rsid w:val="000C2D29"/>
    <w:pPr>
      <w:ind w:left="720"/>
      <w:contextualSpacing/>
    </w:pPr>
  </w:style>
  <w:style w:type="character" w:styleId="GlVurgulama">
    <w:name w:val="Intense Emphasis"/>
    <w:basedOn w:val="VarsaylanParagrafYazTipi"/>
    <w:uiPriority w:val="21"/>
    <w:qFormat/>
    <w:rsid w:val="000C2D29"/>
    <w:rPr>
      <w:i/>
      <w:iCs/>
      <w:color w:val="0F4761" w:themeColor="accent1" w:themeShade="BF"/>
    </w:rPr>
  </w:style>
  <w:style w:type="paragraph" w:styleId="GlAlnt">
    <w:name w:val="Intense Quote"/>
    <w:basedOn w:val="Normal"/>
    <w:next w:val="Normal"/>
    <w:link w:val="GlAlntChar"/>
    <w:uiPriority w:val="30"/>
    <w:qFormat/>
    <w:rsid w:val="000C2D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0C2D29"/>
    <w:rPr>
      <w:i/>
      <w:iCs/>
      <w:color w:val="0F4761" w:themeColor="accent1" w:themeShade="BF"/>
    </w:rPr>
  </w:style>
  <w:style w:type="character" w:styleId="GlBavuru">
    <w:name w:val="Intense Reference"/>
    <w:basedOn w:val="VarsaylanParagrafYazTipi"/>
    <w:uiPriority w:val="32"/>
    <w:qFormat/>
    <w:rsid w:val="000C2D29"/>
    <w:rPr>
      <w:b/>
      <w:bCs/>
      <w:smallCaps/>
      <w:color w:val="0F4761" w:themeColor="accent1" w:themeShade="BF"/>
      <w:spacing w:val="5"/>
    </w:rPr>
  </w:style>
  <w:style w:type="table" w:styleId="TabloKlavuzu">
    <w:name w:val="Table Grid"/>
    <w:basedOn w:val="NormalTablo"/>
    <w:uiPriority w:val="39"/>
    <w:rsid w:val="00145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4</Pages>
  <Words>596</Words>
  <Characters>3403</Characters>
  <Application>Microsoft Office Word</Application>
  <DocSecurity>0</DocSecurity>
  <Lines>28</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Metin uruk</dc:creator>
  <cp:keywords/>
  <dc:description/>
  <cp:lastModifiedBy>Metin uruk</cp:lastModifiedBy>
  <cp:revision>4</cp:revision>
  <dcterms:created xsi:type="dcterms:W3CDTF">2024-12-01T06:47:00Z</dcterms:created>
  <dcterms:modified xsi:type="dcterms:W3CDTF">2024-12-16T10:10:00Z</dcterms:modified>
</cp:coreProperties>
</file>