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1" w:rightFromText="141" w:vertAnchor="page" w:horzAnchor="margin" w:tblpY="1126"/>
        <w:tblW w:w="10295" w:type="dxa"/>
        <w:tblLook w:val="04A0" w:firstRow="1" w:lastRow="0" w:firstColumn="1" w:lastColumn="0" w:noHBand="0" w:noVBand="1"/>
      </w:tblPr>
      <w:tblGrid>
        <w:gridCol w:w="2969"/>
        <w:gridCol w:w="5803"/>
        <w:gridCol w:w="1523"/>
      </w:tblGrid>
      <w:tr w:rsidR="006F7371" w:rsidRPr="002675B0" w:rsidTr="006F7371">
        <w:trPr>
          <w:trHeight w:val="418"/>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Adı:</w:t>
            </w:r>
          </w:p>
        </w:tc>
        <w:tc>
          <w:tcPr>
            <w:tcW w:w="5803" w:type="dxa"/>
            <w:vMerge w:val="restart"/>
          </w:tcPr>
          <w:p w:rsidR="006F7371" w:rsidRPr="002675B0" w:rsidRDefault="006F7371" w:rsidP="006F7371">
            <w:pPr>
              <w:jc w:val="center"/>
              <w:rPr>
                <w:rFonts w:ascii="Barlow-Regular" w:hAnsi="Barlow-Regular" w:cs="Times New Roman"/>
                <w:sz w:val="18"/>
                <w:szCs w:val="18"/>
              </w:rPr>
            </w:pPr>
          </w:p>
          <w:p w:rsidR="006F7371" w:rsidRPr="002675B0" w:rsidRDefault="004D3B62" w:rsidP="006F7371">
            <w:pPr>
              <w:jc w:val="center"/>
              <w:rPr>
                <w:rFonts w:ascii="Barlow-Regular" w:hAnsi="Barlow-Regular" w:cs="Times New Roman"/>
                <w:b/>
                <w:sz w:val="18"/>
                <w:szCs w:val="18"/>
              </w:rPr>
            </w:pPr>
            <w:bookmarkStart w:id="0" w:name="OLE_LINK1"/>
            <w:bookmarkStart w:id="1" w:name="OLE_LINK2"/>
            <w:r w:rsidRPr="002675B0">
              <w:rPr>
                <w:rFonts w:ascii="Barlow-Regular" w:hAnsi="Barlow-Regular" w:cs="Times New Roman"/>
                <w:b/>
                <w:sz w:val="18"/>
                <w:szCs w:val="18"/>
              </w:rPr>
              <w:t>2024-2025</w:t>
            </w:r>
            <w:r w:rsidR="006F7371" w:rsidRPr="002675B0">
              <w:rPr>
                <w:rFonts w:ascii="Barlow-Regular" w:hAnsi="Barlow-Regular" w:cs="Times New Roman"/>
                <w:b/>
                <w:sz w:val="18"/>
                <w:szCs w:val="18"/>
              </w:rPr>
              <w:t xml:space="preserve"> EĞİTİM VE ÖĞRETİM YILI</w:t>
            </w:r>
          </w:p>
          <w:p w:rsidR="006F7371" w:rsidRPr="002675B0" w:rsidRDefault="006F7371" w:rsidP="006F7371">
            <w:pPr>
              <w:jc w:val="center"/>
              <w:rPr>
                <w:rFonts w:ascii="Barlow-Regular" w:hAnsi="Barlow-Regular" w:cs="Times New Roman"/>
                <w:b/>
                <w:sz w:val="18"/>
                <w:szCs w:val="18"/>
              </w:rPr>
            </w:pPr>
            <w:r w:rsidRPr="002675B0">
              <w:rPr>
                <w:rFonts w:ascii="Barlow-Regular" w:hAnsi="Barlow-Regular" w:cs="Times New Roman"/>
                <w:b/>
                <w:sz w:val="18"/>
                <w:szCs w:val="18"/>
              </w:rPr>
              <w:t xml:space="preserve"> </w:t>
            </w:r>
            <w:r w:rsidR="00A261FE">
              <w:rPr>
                <w:rFonts w:ascii="Barlow-Regular" w:hAnsi="Barlow-Regular" w:cs="Times New Roman"/>
                <w:b/>
                <w:sz w:val="18"/>
                <w:szCs w:val="18"/>
              </w:rPr>
              <w:t xml:space="preserve">MESEM </w:t>
            </w:r>
          </w:p>
          <w:p w:rsidR="006F7371" w:rsidRPr="002675B0" w:rsidRDefault="00383010" w:rsidP="006F7371">
            <w:pPr>
              <w:jc w:val="center"/>
              <w:rPr>
                <w:rFonts w:ascii="Barlow-Regular" w:eastAsia="Calibri" w:hAnsi="Barlow-Regular" w:cs="Times New Roman"/>
                <w:b/>
                <w:sz w:val="18"/>
                <w:szCs w:val="18"/>
              </w:rPr>
            </w:pPr>
            <w:r>
              <w:rPr>
                <w:rFonts w:ascii="Barlow-Regular" w:hAnsi="Barlow-Regular" w:cs="Times New Roman"/>
                <w:b/>
                <w:sz w:val="18"/>
                <w:szCs w:val="18"/>
              </w:rPr>
              <w:t>10</w:t>
            </w:r>
            <w:r w:rsidR="006F7371" w:rsidRPr="002675B0">
              <w:rPr>
                <w:rFonts w:ascii="Barlow-Regular" w:hAnsi="Barlow-Regular" w:cs="Times New Roman"/>
                <w:b/>
                <w:sz w:val="18"/>
                <w:szCs w:val="18"/>
              </w:rPr>
              <w:t>. SINIFLAR TARİH DERS</w:t>
            </w:r>
            <w:r w:rsidR="006F7371" w:rsidRPr="002675B0">
              <w:rPr>
                <w:rFonts w:ascii="Barlow-Regular" w:eastAsia="Calibri" w:hAnsi="Barlow-Regular" w:cs="Times New Roman"/>
                <w:b/>
                <w:sz w:val="18"/>
                <w:szCs w:val="18"/>
              </w:rPr>
              <w:t>İ</w:t>
            </w:r>
          </w:p>
          <w:p w:rsidR="006F7371" w:rsidRPr="002675B0" w:rsidRDefault="00A261FE" w:rsidP="006F7371">
            <w:pPr>
              <w:jc w:val="center"/>
              <w:rPr>
                <w:rFonts w:ascii="Barlow-Regular" w:hAnsi="Barlow-Regular" w:cs="Times New Roman"/>
                <w:b/>
                <w:sz w:val="18"/>
                <w:szCs w:val="18"/>
              </w:rPr>
            </w:pPr>
            <w:r>
              <w:rPr>
                <w:rFonts w:ascii="Barlow-Regular" w:hAnsi="Barlow-Regular" w:cs="Times New Roman"/>
                <w:b/>
                <w:sz w:val="18"/>
                <w:szCs w:val="18"/>
              </w:rPr>
              <w:t xml:space="preserve"> 1. DÖNEM </w:t>
            </w:r>
            <w:r w:rsidR="006F7371" w:rsidRPr="002675B0">
              <w:rPr>
                <w:rFonts w:ascii="Barlow-Regular" w:hAnsi="Barlow-Regular" w:cs="Times New Roman"/>
                <w:b/>
                <w:sz w:val="18"/>
                <w:szCs w:val="18"/>
              </w:rPr>
              <w:t xml:space="preserve"> 1. YAZILI SINAVI</w:t>
            </w:r>
          </w:p>
          <w:bookmarkEnd w:id="0"/>
          <w:bookmarkEnd w:id="1"/>
          <w:p w:rsidR="006F7371" w:rsidRPr="002675B0" w:rsidRDefault="006F7371" w:rsidP="006F7371">
            <w:pPr>
              <w:jc w:val="center"/>
              <w:rPr>
                <w:rFonts w:ascii="Barlow-Regular" w:hAnsi="Barlow-Regular" w:cs="Times New Roman"/>
                <w:b/>
                <w:sz w:val="18"/>
                <w:szCs w:val="18"/>
              </w:rPr>
            </w:pPr>
          </w:p>
        </w:tc>
        <w:tc>
          <w:tcPr>
            <w:tcW w:w="1523" w:type="dxa"/>
            <w:vMerge w:val="restart"/>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PUANI</w:t>
            </w:r>
          </w:p>
          <w:p w:rsidR="006F7371" w:rsidRPr="002675B0" w:rsidRDefault="006F7371" w:rsidP="006F7371">
            <w:pPr>
              <w:rPr>
                <w:rFonts w:ascii="Barlow-Regular" w:hAnsi="Barlow-Regular" w:cs="Times New Roman"/>
                <w:sz w:val="18"/>
                <w:szCs w:val="18"/>
              </w:rPr>
            </w:pPr>
          </w:p>
          <w:p w:rsidR="006F7371" w:rsidRPr="002675B0" w:rsidRDefault="006F7371" w:rsidP="006F7371">
            <w:pPr>
              <w:rPr>
                <w:rFonts w:ascii="Barlow-Regular" w:hAnsi="Barlow-Regular" w:cs="Times New Roman"/>
                <w:sz w:val="18"/>
                <w:szCs w:val="18"/>
              </w:rPr>
            </w:pPr>
          </w:p>
          <w:p w:rsidR="006F7371" w:rsidRPr="002675B0" w:rsidRDefault="006F7371" w:rsidP="006F7371">
            <w:pPr>
              <w:jc w:val="center"/>
              <w:rPr>
                <w:rFonts w:ascii="Barlow-Regular" w:hAnsi="Barlow-Regular" w:cs="Times New Roman"/>
                <w:sz w:val="18"/>
                <w:szCs w:val="18"/>
              </w:rPr>
            </w:pPr>
          </w:p>
          <w:p w:rsidR="006F7371" w:rsidRPr="002675B0" w:rsidRDefault="006F7371" w:rsidP="006F7371">
            <w:pPr>
              <w:rPr>
                <w:rFonts w:ascii="Barlow-Regular" w:hAnsi="Barlow-Regular" w:cs="Times New Roman"/>
                <w:sz w:val="18"/>
                <w:szCs w:val="18"/>
              </w:rPr>
            </w:pPr>
          </w:p>
        </w:tc>
      </w:tr>
      <w:tr w:rsidR="006F7371" w:rsidRPr="002675B0" w:rsidTr="006F7371">
        <w:trPr>
          <w:trHeight w:val="326"/>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Soyadı:</w:t>
            </w:r>
          </w:p>
        </w:tc>
        <w:tc>
          <w:tcPr>
            <w:tcW w:w="5803" w:type="dxa"/>
            <w:vMerge/>
          </w:tcPr>
          <w:p w:rsidR="006F7371" w:rsidRPr="002675B0" w:rsidRDefault="006F7371" w:rsidP="006F7371">
            <w:pPr>
              <w:rPr>
                <w:rFonts w:ascii="Barlow-Regular" w:hAnsi="Barlow-Regular" w:cs="Times New Roman"/>
                <w:sz w:val="18"/>
                <w:szCs w:val="18"/>
              </w:rPr>
            </w:pPr>
          </w:p>
        </w:tc>
        <w:tc>
          <w:tcPr>
            <w:tcW w:w="1523" w:type="dxa"/>
            <w:vMerge/>
          </w:tcPr>
          <w:p w:rsidR="006F7371" w:rsidRPr="002675B0" w:rsidRDefault="006F7371" w:rsidP="006F7371">
            <w:pPr>
              <w:rPr>
                <w:rFonts w:ascii="Barlow-Regular" w:hAnsi="Barlow-Regular" w:cs="Times New Roman"/>
                <w:sz w:val="18"/>
                <w:szCs w:val="18"/>
              </w:rPr>
            </w:pPr>
          </w:p>
        </w:tc>
      </w:tr>
      <w:tr w:rsidR="006F7371" w:rsidRPr="002675B0" w:rsidTr="006F7371">
        <w:trPr>
          <w:trHeight w:val="499"/>
        </w:trPr>
        <w:tc>
          <w:tcPr>
            <w:tcW w:w="2969" w:type="dxa"/>
          </w:tcPr>
          <w:p w:rsidR="006F7371" w:rsidRPr="002675B0" w:rsidRDefault="006F7371" w:rsidP="006F7371">
            <w:pPr>
              <w:rPr>
                <w:rFonts w:ascii="Barlow-Regular" w:hAnsi="Barlow-Regular" w:cs="Times New Roman"/>
                <w:sz w:val="18"/>
                <w:szCs w:val="18"/>
              </w:rPr>
            </w:pPr>
            <w:r w:rsidRPr="002675B0">
              <w:rPr>
                <w:rFonts w:ascii="Barlow-Regular" w:hAnsi="Barlow-Regular" w:cs="Times New Roman"/>
                <w:sz w:val="18"/>
                <w:szCs w:val="18"/>
              </w:rPr>
              <w:t>Sınıf:                No:</w:t>
            </w:r>
          </w:p>
        </w:tc>
        <w:tc>
          <w:tcPr>
            <w:tcW w:w="5803" w:type="dxa"/>
            <w:vMerge/>
          </w:tcPr>
          <w:p w:rsidR="006F7371" w:rsidRPr="002675B0" w:rsidRDefault="006F7371" w:rsidP="006F7371">
            <w:pPr>
              <w:rPr>
                <w:rFonts w:ascii="Barlow-Regular" w:hAnsi="Barlow-Regular" w:cs="Times New Roman"/>
                <w:sz w:val="18"/>
                <w:szCs w:val="18"/>
              </w:rPr>
            </w:pPr>
          </w:p>
        </w:tc>
        <w:tc>
          <w:tcPr>
            <w:tcW w:w="1523" w:type="dxa"/>
            <w:vMerge/>
          </w:tcPr>
          <w:p w:rsidR="006F7371" w:rsidRPr="002675B0" w:rsidRDefault="006F7371" w:rsidP="006F7371">
            <w:pPr>
              <w:rPr>
                <w:rFonts w:ascii="Barlow-Regular" w:hAnsi="Barlow-Regular" w:cs="Times New Roman"/>
                <w:sz w:val="18"/>
                <w:szCs w:val="18"/>
              </w:rPr>
            </w:pPr>
          </w:p>
        </w:tc>
      </w:tr>
    </w:tbl>
    <w:p w:rsidR="009E3B2B" w:rsidRPr="002675B0" w:rsidRDefault="0011090D" w:rsidP="0011090D">
      <w:pPr>
        <w:rPr>
          <w:rFonts w:ascii="Barlow-Regular" w:hAnsi="Barlow-Regular" w:cs="Times New Roman"/>
          <w:b/>
          <w:sz w:val="18"/>
          <w:szCs w:val="18"/>
        </w:rPr>
      </w:pPr>
      <w:r w:rsidRPr="002675B0">
        <w:rPr>
          <w:rFonts w:ascii="Barlow-Regular" w:hAnsi="Barlow-Regular" w:cs="Times New Roman"/>
          <w:sz w:val="18"/>
          <w:szCs w:val="18"/>
        </w:rPr>
        <w:t xml:space="preserve">                                                                               </w:t>
      </w:r>
      <w:r w:rsidR="006F7371" w:rsidRPr="002675B0">
        <w:rPr>
          <w:rFonts w:ascii="Barlow-Regular" w:hAnsi="Barlow-Regular" w:cs="Times New Roman"/>
          <w:b/>
          <w:sz w:val="18"/>
          <w:szCs w:val="18"/>
        </w:rPr>
        <w:t>SORULAR</w:t>
      </w:r>
    </w:p>
    <w:p w:rsidR="005E60A7" w:rsidRPr="002675B0" w:rsidRDefault="005E60A7" w:rsidP="005E60A7">
      <w:pPr>
        <w:rPr>
          <w:rFonts w:ascii="Barlow-Regular" w:hAnsi="Barlow-Regular" w:cs="Times New Roman"/>
          <w:b/>
          <w:sz w:val="18"/>
          <w:szCs w:val="18"/>
        </w:rPr>
      </w:pPr>
      <w:r w:rsidRPr="002675B0">
        <w:rPr>
          <w:rFonts w:ascii="Barlow-Regular" w:hAnsi="Barlow-Regular" w:cs="Times New Roman"/>
          <w:b/>
          <w:sz w:val="18"/>
          <w:szCs w:val="18"/>
        </w:rPr>
        <w:t xml:space="preserve">Not: İstediğiniz sorudan başlayarak </w:t>
      </w:r>
      <w:r w:rsidR="002764C1" w:rsidRPr="002675B0">
        <w:rPr>
          <w:rFonts w:ascii="Barlow-Regular" w:hAnsi="Barlow-Regular" w:cs="Times New Roman"/>
          <w:b/>
          <w:sz w:val="18"/>
          <w:szCs w:val="18"/>
        </w:rPr>
        <w:t xml:space="preserve">soruların altındaki boş </w:t>
      </w:r>
      <w:r w:rsidR="00236FC4">
        <w:rPr>
          <w:rFonts w:ascii="Barlow-Regular" w:hAnsi="Barlow-Regular" w:cs="Times New Roman"/>
          <w:b/>
          <w:sz w:val="18"/>
          <w:szCs w:val="18"/>
        </w:rPr>
        <w:t xml:space="preserve">alanlara </w:t>
      </w:r>
      <w:r w:rsidR="002764C1" w:rsidRPr="002675B0">
        <w:rPr>
          <w:rFonts w:ascii="Barlow-Regular" w:hAnsi="Barlow-Regular" w:cs="Times New Roman"/>
          <w:b/>
          <w:sz w:val="18"/>
          <w:szCs w:val="18"/>
        </w:rPr>
        <w:t>cevaplarınızı yazabilirsiniz.</w:t>
      </w:r>
      <w:r w:rsidRPr="002675B0">
        <w:rPr>
          <w:rFonts w:ascii="Barlow-Regular" w:hAnsi="Barlow-Regular" w:cs="Times New Roman"/>
          <w:b/>
          <w:sz w:val="18"/>
          <w:szCs w:val="18"/>
        </w:rPr>
        <w:t xml:space="preserve"> İstenilen cevapların dışındaki  yorumlar, açıklamalar ve  bilgiler puan getirmeyecektir.</w:t>
      </w:r>
      <w:r w:rsidR="004D3B62" w:rsidRPr="002675B0">
        <w:rPr>
          <w:rFonts w:ascii="Barlow-Regular" w:hAnsi="Barlow-Regular" w:cs="Times New Roman"/>
          <w:b/>
          <w:sz w:val="18"/>
          <w:szCs w:val="18"/>
        </w:rPr>
        <w:t xml:space="preserve"> Her sorunun puan değeri yanında yazmaktadır. Süreniz 1 ders saati olan 40 dakikadır.</w:t>
      </w:r>
      <w:r w:rsidR="00AA1E12" w:rsidRPr="002675B0">
        <w:rPr>
          <w:rFonts w:ascii="Barlow-Regular" w:hAnsi="Barlow-Regular" w:cs="Times New Roman"/>
          <w:b/>
          <w:sz w:val="18"/>
          <w:szCs w:val="18"/>
        </w:rPr>
        <w:t xml:space="preserve"> </w:t>
      </w:r>
    </w:p>
    <w:p w:rsidR="002764C1" w:rsidRPr="002675B0" w:rsidRDefault="00A261FE" w:rsidP="002764C1">
      <w:pPr>
        <w:jc w:val="center"/>
        <w:rPr>
          <w:rFonts w:ascii="Barlow-Regular" w:hAnsi="Barlow-Regular" w:cs="Times New Roman"/>
          <w:b/>
          <w:sz w:val="18"/>
          <w:szCs w:val="18"/>
        </w:rPr>
      </w:pPr>
      <w:r>
        <w:rPr>
          <w:rFonts w:ascii="Barlow-Regular" w:hAnsi="Barlow-Regular" w:cs="Times New Roman"/>
          <w:b/>
          <w:sz w:val="18"/>
          <w:szCs w:val="18"/>
        </w:rPr>
        <w:t xml:space="preserve">Tarih Öğretmeni </w:t>
      </w:r>
      <w:bookmarkStart w:id="2" w:name="_GoBack"/>
      <w:bookmarkEnd w:id="2"/>
      <w:r w:rsidR="002764C1" w:rsidRPr="002675B0">
        <w:rPr>
          <w:rFonts w:ascii="Barlow-Regular" w:hAnsi="Barlow-Regular" w:cs="Times New Roman"/>
          <w:b/>
          <w:sz w:val="18"/>
          <w:szCs w:val="18"/>
        </w:rPr>
        <w:t xml:space="preserve">   </w:t>
      </w:r>
    </w:p>
    <w:p w:rsidR="00861647" w:rsidRDefault="00A261FE" w:rsidP="00861647">
      <w:pPr>
        <w:jc w:val="center"/>
        <w:rPr>
          <w:rFonts w:cs="Times New Roman"/>
          <w:b/>
        </w:rPr>
      </w:pPr>
      <w:r w:rsidRPr="00AE56A0">
        <w:rPr>
          <w:rFonts w:cs="Times New Roman"/>
          <w:b/>
        </w:rPr>
        <w:t>Başarılar dilerim.</w:t>
      </w:r>
    </w:p>
    <w:p w:rsidR="00383010" w:rsidRDefault="00AE56A0" w:rsidP="00861647">
      <w:pPr>
        <w:jc w:val="center"/>
        <w:rPr>
          <w:rFonts w:cs="Times New Roman"/>
          <w:b/>
        </w:rPr>
      </w:pPr>
      <w:r w:rsidRPr="00AE56A0">
        <w:rPr>
          <w:rFonts w:cs="Times New Roman"/>
          <w:noProof/>
          <w:lang w:eastAsia="tr-TR"/>
        </w:rPr>
        <mc:AlternateContent>
          <mc:Choice Requires="wps">
            <w:drawing>
              <wp:anchor distT="45720" distB="45720" distL="114300" distR="114300" simplePos="0" relativeHeight="251663360" behindDoc="0" locked="0" layoutInCell="1" allowOverlap="1" wp14:anchorId="3EBA25DE" wp14:editId="064B859A">
                <wp:simplePos x="0" y="0"/>
                <wp:positionH relativeFrom="column">
                  <wp:posOffset>1287145</wp:posOffset>
                </wp:positionH>
                <wp:positionV relativeFrom="paragraph">
                  <wp:posOffset>1659255</wp:posOffset>
                </wp:positionV>
                <wp:extent cx="5684520" cy="365760"/>
                <wp:effectExtent l="0" t="0" r="11430" b="1524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4520" cy="365760"/>
                        </a:xfrm>
                        <a:prstGeom prst="rect">
                          <a:avLst/>
                        </a:prstGeom>
                        <a:solidFill>
                          <a:srgbClr val="FFFFFF"/>
                        </a:solidFill>
                        <a:ln w="9525">
                          <a:solidFill>
                            <a:srgbClr val="000000"/>
                          </a:solidFill>
                          <a:miter lim="800000"/>
                          <a:headEnd/>
                          <a:tailEnd/>
                        </a:ln>
                      </wps:spPr>
                      <wps:txbx>
                        <w:txbxContent>
                          <w:p w:rsidR="00AE56A0" w:rsidRDefault="00AE56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BA25DE" id="_x0000_t202" coordsize="21600,21600" o:spt="202" path="m,l,21600r21600,l21600,xe">
                <v:stroke joinstyle="miter"/>
                <v:path gradientshapeok="t" o:connecttype="rect"/>
              </v:shapetype>
              <v:shape id="Text Box 2" o:spid="_x0000_s1026" type="#_x0000_t202" style="position:absolute;left:0;text-align:left;margin-left:101.35pt;margin-top:130.65pt;width:447.6pt;height:28.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">
                <v:textbox>
                  <w:txbxContent>
                    <w:p w:rsidR="00AE56A0" w:rsidRDefault="00AE56A0"/>
                  </w:txbxContent>
                </v:textbox>
                <w10:wrap type="square"/>
              </v:shape>
            </w:pict>
          </mc:Fallback>
        </mc:AlternateContent>
      </w:r>
      <w:r w:rsidR="00383010" w:rsidRPr="00AE56A0">
        <w:rPr>
          <w:rFonts w:cs="Times New Roman"/>
          <w:noProof/>
          <w:lang w:eastAsia="tr-TR"/>
        </w:rPr>
        <mc:AlternateContent>
          <mc:Choice Requires="wps">
            <w:drawing>
              <wp:anchor distT="45720" distB="45720" distL="114300" distR="114300" simplePos="0" relativeHeight="251659264" behindDoc="0" locked="0" layoutInCell="1" allowOverlap="1" wp14:anchorId="1A511128" wp14:editId="330BE574">
                <wp:simplePos x="0" y="0"/>
                <wp:positionH relativeFrom="margin">
                  <wp:align>center</wp:align>
                </wp:positionH>
                <wp:positionV relativeFrom="paragraph">
                  <wp:posOffset>162560</wp:posOffset>
                </wp:positionV>
                <wp:extent cx="7086600" cy="1404620"/>
                <wp:effectExtent l="0" t="0" r="1905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404620"/>
                        </a:xfrm>
                        <a:prstGeom prst="rect">
                          <a:avLst/>
                        </a:prstGeom>
                        <a:solidFill>
                          <a:srgbClr val="FFFFFF"/>
                        </a:solidFill>
                        <a:ln w="9525">
                          <a:solidFill>
                            <a:srgbClr val="000000"/>
                          </a:solidFill>
                          <a:miter lim="800000"/>
                          <a:headEnd/>
                          <a:tailEnd/>
                        </a:ln>
                      </wps:spPr>
                      <wps:txbx>
                        <w:txbxContent>
                          <w:p w:rsidR="00383010" w:rsidRPr="00AE56A0" w:rsidRDefault="00383010" w:rsidP="00383010">
                            <w:r w:rsidRPr="00AE56A0">
                              <w:rPr>
                                <w:rFonts w:cs="Times New Roman"/>
                                <w:b/>
                                <w:u w:val="single"/>
                              </w:rPr>
                              <w:t>1. SORU METNİDİR:</w:t>
                            </w:r>
                            <w:r w:rsidRPr="00AE56A0">
                              <w:rPr>
                                <w:rFonts w:cs="Times New Roman"/>
                              </w:rPr>
                              <w:t xml:space="preserve"> İzmir’in işgali haberi 16 Mayıs 1919’da İstanbul gazetelerinde Türk halkının tepkisini yansıtacak şekilde yayımlandı. Halk, işgali protesto etmek amacıyla İstanbul veAnadolu’da mitingler düzenlemeye başladı. Mitinglerde Halide Edip (Adıvar), Hamdullah Suphi (Tanrıöver), Mehmet Emin (Yurdakul), Nakiye Hanım (Elgün) gibi aydınlar halkın duygularına tercüman oldu. Hükûmet Yunan işgaline kayıtsız kalınca Türk halkı örgütlenerek silahlı mücadeleye girme ihtiyacı duydu.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C33169" id="_x0000_s1027" type="#_x0000_t202" style="position:absolute;margin-left:0;margin-top:12.8pt;width:558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">
                <v:textbox style="mso-fit-shape-to-text:t">
                  <w:txbxContent>
                    <w:p w:rsidR="00383010" w:rsidRPr="00AE56A0" w:rsidRDefault="00383010" w:rsidP="00383010">
                      <w:r w:rsidRPr="00AE56A0">
                        <w:rPr>
                          <w:rFonts w:cs="Times New Roman"/>
                          <w:b/>
                          <w:u w:val="single"/>
                        </w:rPr>
                        <w:t>1. SORU METNİDİR:</w:t>
                      </w:r>
                      <w:r w:rsidRPr="00AE56A0">
                        <w:rPr>
                          <w:rFonts w:cs="Times New Roman"/>
                        </w:rPr>
                        <w:t xml:space="preserve"> </w:t>
                      </w:r>
                      <w:r w:rsidRPr="00AE56A0">
                        <w:rPr>
                          <w:rFonts w:cs="Times New Roman"/>
                        </w:rPr>
                        <w:t>İzmir’in işgali haberi 16 Mayıs 1919’da İstanbul gazetelerinde Türk halkının tepkisini yansıtacak şekilde yayımlandı. Halk, işgali protesto etmek amacıyla İstanbul veAnadolu’da mitingler düzenlemeye başladı. Mitinglerde Halide Edip (Adıvar), Hamdullah Suphi (Tanrıöver), Mehmet Emin (Yurdakul), Nakiye Hanım (Elgün) gibi aydınlar halkın duygularına tercüman oldu. Hükûmet Yunan işgaline kayıtsız kalınca Türk halkı örgütlenerek silahlı mücadeleye girme ihtiyacı duydu</w:t>
                      </w:r>
                      <w:r w:rsidRPr="00AE56A0">
                        <w:rPr>
                          <w:rFonts w:cs="Times New Roman"/>
                        </w:rPr>
                        <w:t>.</w:t>
                      </w:r>
                    </w:p>
                  </w:txbxContent>
                </v:textbox>
                <w10:wrap type="square" anchorx="margin"/>
              </v:shape>
            </w:pict>
          </mc:Fallback>
        </mc:AlternateContent>
      </w:r>
      <w:r w:rsidR="00383010" w:rsidRPr="00AE56A0">
        <w:rPr>
          <w:rFonts w:cs="Times New Roman"/>
        </w:rPr>
        <w:t>1</w:t>
      </w:r>
      <w:r w:rsidR="00383010" w:rsidRPr="00AE56A0">
        <w:rPr>
          <w:rFonts w:cs="Times New Roman"/>
          <w:b/>
        </w:rPr>
        <w:t xml:space="preserve">. Yukarıdaki metinde anlatılan gelişmeler sonucu Türk halkının oluşturduğu düzensiz birliklerin adını yazınız. </w:t>
      </w:r>
      <w:r>
        <w:rPr>
          <w:rFonts w:cs="Times New Roman"/>
          <w:b/>
        </w:rPr>
        <w:t xml:space="preserve">     KN: 2.1</w:t>
      </w:r>
      <w:r w:rsidR="007C4E2E">
        <w:rPr>
          <w:rFonts w:cs="Times New Roman"/>
          <w:b/>
        </w:rPr>
        <w:t>.1</w:t>
      </w:r>
      <w:r w:rsidR="00861647">
        <w:rPr>
          <w:rFonts w:cs="Times New Roman"/>
          <w:b/>
        </w:rPr>
        <w:t xml:space="preserve"> (10P)</w:t>
      </w:r>
    </w:p>
    <w:p w:rsidR="00AE56A0" w:rsidRDefault="00AE56A0" w:rsidP="00383010">
      <w:pPr>
        <w:rPr>
          <w:rFonts w:cs="Times New Roman"/>
          <w:b/>
        </w:rPr>
      </w:pPr>
      <w:r w:rsidRPr="00AE56A0">
        <w:rPr>
          <w:rFonts w:cs="Times New Roman"/>
          <w:noProof/>
          <w:lang w:eastAsia="tr-TR"/>
        </w:rPr>
        <mc:AlternateContent>
          <mc:Choice Requires="wps">
            <w:drawing>
              <wp:anchor distT="45720" distB="45720" distL="114300" distR="114300" simplePos="0" relativeHeight="251661312" behindDoc="0" locked="0" layoutInCell="1" allowOverlap="1" wp14:anchorId="10772EE4" wp14:editId="474EAA42">
                <wp:simplePos x="0" y="0"/>
                <wp:positionH relativeFrom="margin">
                  <wp:align>center</wp:align>
                </wp:positionH>
                <wp:positionV relativeFrom="paragraph">
                  <wp:posOffset>316865</wp:posOffset>
                </wp:positionV>
                <wp:extent cx="7010400" cy="1404620"/>
                <wp:effectExtent l="0" t="0" r="19050" b="146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1404620"/>
                        </a:xfrm>
                        <a:prstGeom prst="rect">
                          <a:avLst/>
                        </a:prstGeom>
                        <a:solidFill>
                          <a:srgbClr val="FFFFFF"/>
                        </a:solidFill>
                        <a:ln w="9525">
                          <a:solidFill>
                            <a:srgbClr val="000000"/>
                          </a:solidFill>
                          <a:miter lim="800000"/>
                          <a:headEnd/>
                          <a:tailEnd/>
                        </a:ln>
                      </wps:spPr>
                      <wps:txbx>
                        <w:txbxContent>
                          <w:p w:rsidR="00383010" w:rsidRDefault="00AE56A0">
                            <w:r w:rsidRPr="00AE56A0">
                              <w:rPr>
                                <w:b/>
                                <w:u w:val="single"/>
                              </w:rPr>
                              <w:t>2. SORU METNİDİR:</w:t>
                            </w:r>
                            <w:r>
                              <w:t xml:space="preserve"> </w:t>
                            </w:r>
                            <w:r w:rsidR="00383010">
                              <w:t>Dört yıl süren I. Dünya Savaşı, 1918’de İtilaf Devletleri’nin üstünlüğü ile sonuçlandı. Savaşın sonunda Osmanlı Devleti, Almanya, Avusturya-Macaristan İmparatorluğu ve Çarlık Rusyası yıkıldı. Yıkılan imparatorlukların topraklarında yeni devletler (Türkiye, Çekoslovakya, Polonya, Yugoslavya, SSCB, Avusturya, Macaristan) kuruldu. Savaş sonrası dünyaya hâkim olmak isteyen sömürgeci güçler, yönetimde manda ve himaye sistemine geçtiler. Savaşta kulla</w:t>
                            </w:r>
                            <w:r w:rsidR="007C6BCE">
                              <w:t xml:space="preserve">nılan yeni silah teknolojileri </w:t>
                            </w:r>
                            <w:r w:rsidR="00383010">
                              <w:t xml:space="preserve"> ile cephe ve cephe gerisi ayrımı ortadan kalktı, sivil savunma kavramı yaygınlaştı. Yeni dünya düzeninde barışı kalıcı hâle getirmek için Cemiyet-i Akvam (Milletler Cemiyeti) kuruldu. İmzalanan barış antlaşmalarının ortaya çıkardığı siyasi, sosyal ve ekonomik baskı ortamı faşizm, komünizm, nazizm gibi yeni rejimlerin doğmasına yol açtı.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772EE4" id="_x0000_s1028" type="#_x0000_t202" style="position:absolute;margin-left:0;margin-top:24.95pt;width:552pt;height:110.6pt;z-index:25166131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">
                <v:textbox style="mso-fit-shape-to-text:t">
                  <w:txbxContent>
                    <w:p w:rsidR="00383010" w:rsidRDefault="00AE56A0">
                      <w:r w:rsidRPr="00AE56A0">
                        <w:rPr>
                          <w:b/>
                          <w:u w:val="single"/>
                        </w:rPr>
                        <w:t>2. SORU METNİDİR:</w:t>
                      </w:r>
                      <w:r>
                        <w:t xml:space="preserve"> </w:t>
                      </w:r>
                      <w:r w:rsidR="00383010">
                        <w:t>Dört yıl süren I. Dünya Savaşı, 1918’de İtilaf Devletleri’nin üstünlüğü ile sonuçlandı. Savaşın sonunda Osmanlı Devleti, Almanya, Avusturya-Macaristan İmparatorluğu ve Çarlık Rusyası yıkıldı. Yıkılan imparatorlukların topraklarında yeni devletler (Türkiye, Çekoslovakya, Polonya, Yugoslavya, SSCB, Avusturya, Macaristan) kuruldu. Savaş sonrası dünyaya hâkim olmak isteyen sömürgeci güçler, yönetimde manda ve himaye sistemine geçtiler. Savaşta kulla</w:t>
                      </w:r>
                      <w:r w:rsidR="007C6BCE">
                        <w:t xml:space="preserve">nılan yeni silah teknolojileri </w:t>
                      </w:r>
                      <w:r w:rsidR="00383010">
                        <w:t xml:space="preserve"> ile cephe ve cephe gerisi ayrımı ortadan kalktı, sivil savunma kavramı yaygınlaştı. Yeni dünya düzeninde barışı kalıcı hâle getirmek için Cemiyet-i Akvam (Milletler Cemiyeti) kuruldu. İmzalanan barış antlaşmalarının ortaya çıkardığı siyasi, sosyal ve ekonomik baskı ortamı faşizm, komünizm, nazizm gibi yeni rejimlerin doğmasına yol açtı. </w:t>
                      </w:r>
                    </w:p>
                  </w:txbxContent>
                </v:textbox>
                <w10:wrap type="square" anchorx="margin"/>
              </v:shape>
            </w:pict>
          </mc:Fallback>
        </mc:AlternateContent>
      </w:r>
    </w:p>
    <w:p w:rsidR="00383010" w:rsidRDefault="00AE56A0" w:rsidP="00383010">
      <w:pPr>
        <w:rPr>
          <w:b/>
        </w:rPr>
      </w:pPr>
      <w:r w:rsidRPr="00AE56A0">
        <w:rPr>
          <w:b/>
          <w:noProof/>
          <w:lang w:eastAsia="tr-TR"/>
        </w:rPr>
        <mc:AlternateContent>
          <mc:Choice Requires="wps">
            <w:drawing>
              <wp:anchor distT="45720" distB="45720" distL="114300" distR="114300" simplePos="0" relativeHeight="251665408" behindDoc="0" locked="0" layoutInCell="1" allowOverlap="1" wp14:anchorId="469405E6" wp14:editId="37B326D1">
                <wp:simplePos x="0" y="0"/>
                <wp:positionH relativeFrom="margin">
                  <wp:align>center</wp:align>
                </wp:positionH>
                <wp:positionV relativeFrom="paragraph">
                  <wp:posOffset>2205990</wp:posOffset>
                </wp:positionV>
                <wp:extent cx="7084060" cy="753745"/>
                <wp:effectExtent l="0" t="0" r="21590" b="2032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4060" cy="753745"/>
                        </a:xfrm>
                        <a:prstGeom prst="rect">
                          <a:avLst/>
                        </a:prstGeom>
                        <a:solidFill>
                          <a:srgbClr val="FFFFFF"/>
                        </a:solidFill>
                        <a:ln w="9525">
                          <a:solidFill>
                            <a:srgbClr val="000000"/>
                          </a:solidFill>
                          <a:miter lim="800000"/>
                          <a:headEnd/>
                          <a:tailEnd/>
                        </a:ln>
                      </wps:spPr>
                      <wps:txbx>
                        <w:txbxContent>
                          <w:p w:rsidR="00AE56A0" w:rsidRDefault="00AE56A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69405E6" id="_x0000_s1029" type="#_x0000_t202" style="position:absolute;margin-left:0;margin-top:173.7pt;width:557.8pt;height:59.35pt;z-index:25166540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">
                <v:textbox style="mso-fit-shape-to-text:t">
                  <w:txbxContent>
                    <w:p w:rsidR="00AE56A0" w:rsidRDefault="00AE56A0"/>
                  </w:txbxContent>
                </v:textbox>
                <w10:wrap type="square" anchorx="margin"/>
              </v:shape>
            </w:pict>
          </mc:Fallback>
        </mc:AlternateContent>
      </w:r>
      <w:r w:rsidR="00383010" w:rsidRPr="00AE56A0">
        <w:rPr>
          <w:rFonts w:cs="Times New Roman"/>
          <w:b/>
        </w:rPr>
        <w:t>2.</w:t>
      </w:r>
      <w:r w:rsidR="007C6BCE" w:rsidRPr="00AE56A0">
        <w:rPr>
          <w:b/>
        </w:rPr>
        <w:t xml:space="preserve"> Yukarıdaki metinde anlatılan gelişmeler neticesinde savaş sonrasında barış antlaşmaları imzalanmasına rağmen barışın tesis edilememesi hangi savaşa zemin hazırlamıştır ?</w:t>
      </w:r>
      <w:r w:rsidRPr="00AE56A0">
        <w:rPr>
          <w:b/>
        </w:rPr>
        <w:t xml:space="preserve"> KN: 1.4</w:t>
      </w:r>
      <w:r w:rsidR="00861647">
        <w:rPr>
          <w:b/>
        </w:rPr>
        <w:t xml:space="preserve"> ( 10P)</w:t>
      </w:r>
    </w:p>
    <w:p w:rsidR="00AE56A0" w:rsidRDefault="00AE56A0" w:rsidP="00383010">
      <w:pPr>
        <w:rPr>
          <w:b/>
        </w:rPr>
      </w:pPr>
    </w:p>
    <w:p w:rsidR="00AE56A0" w:rsidRDefault="000971DE" w:rsidP="00383010">
      <w:pPr>
        <w:rPr>
          <w:b/>
        </w:rPr>
      </w:pPr>
      <w:r w:rsidRPr="000971DE">
        <w:rPr>
          <w:b/>
          <w:noProof/>
          <w:lang w:eastAsia="tr-TR"/>
        </w:rPr>
        <mc:AlternateContent>
          <mc:Choice Requires="wps">
            <w:drawing>
              <wp:anchor distT="45720" distB="45720" distL="114300" distR="114300" simplePos="0" relativeHeight="251667456" behindDoc="0" locked="0" layoutInCell="1" allowOverlap="1" wp14:anchorId="4580B640" wp14:editId="75DC94C8">
                <wp:simplePos x="0" y="0"/>
                <wp:positionH relativeFrom="column">
                  <wp:posOffset>-153035</wp:posOffset>
                </wp:positionH>
                <wp:positionV relativeFrom="paragraph">
                  <wp:posOffset>664210</wp:posOffset>
                </wp:positionV>
                <wp:extent cx="7048500" cy="1524000"/>
                <wp:effectExtent l="0" t="0" r="1905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0" cy="1524000"/>
                        </a:xfrm>
                        <a:prstGeom prst="rect">
                          <a:avLst/>
                        </a:prstGeom>
                        <a:solidFill>
                          <a:srgbClr val="FFFFFF"/>
                        </a:solidFill>
                        <a:ln w="9525">
                          <a:solidFill>
                            <a:srgbClr val="000000"/>
                          </a:solidFill>
                          <a:miter lim="800000"/>
                          <a:headEnd/>
                          <a:tailEnd/>
                        </a:ln>
                      </wps:spPr>
                      <wps:txbx>
                        <w:txbxContent>
                          <w:p w:rsidR="000971DE" w:rsidRDefault="000971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80B640" id="_x0000_s1030" type="#_x0000_t202" style="position:absolute;margin-left:-12.05pt;margin-top:52.3pt;width:555pt;height:120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">
                <v:textbox>
                  <w:txbxContent>
                    <w:p w:rsidR="000971DE" w:rsidRDefault="000971DE"/>
                  </w:txbxContent>
                </v:textbox>
                <w10:wrap type="square"/>
              </v:shape>
            </w:pict>
          </mc:Fallback>
        </mc:AlternateContent>
      </w:r>
      <w:r w:rsidR="00AE56A0">
        <w:rPr>
          <w:b/>
        </w:rPr>
        <w:t xml:space="preserve">3. </w:t>
      </w:r>
      <w:r w:rsidR="00AE56A0" w:rsidRPr="00AE56A0">
        <w:rPr>
          <w:b/>
        </w:rPr>
        <w:t>I. Dünya Savaşı yıllarındaki sancılı süreç Osmanlı Devleti’nin toplumsal hayatında büyük sıkıntılara neden oldu</w:t>
      </w:r>
      <w:r w:rsidR="00AE56A0">
        <w:rPr>
          <w:b/>
        </w:rPr>
        <w:t>.Özellikle Anadolu’nun durumu içler ac</w:t>
      </w:r>
      <w:r>
        <w:rPr>
          <w:b/>
        </w:rPr>
        <w:t xml:space="preserve">ısıydı. 1. Dünya Savaşı ‘nda </w:t>
      </w:r>
      <w:r w:rsidR="00AE56A0">
        <w:rPr>
          <w:b/>
        </w:rPr>
        <w:t>Anadolu’nun sosyal durumu ile ilgili olarak 5 madde yazarak bilgi veriniz.</w:t>
      </w:r>
      <w:r w:rsidR="007C4E2E">
        <w:rPr>
          <w:b/>
        </w:rPr>
        <w:t xml:space="preserve"> KN: 1.3.7</w:t>
      </w:r>
      <w:r w:rsidR="00861647">
        <w:rPr>
          <w:b/>
        </w:rPr>
        <w:t xml:space="preserve"> (5x5=25P)</w:t>
      </w:r>
    </w:p>
    <w:p w:rsidR="000971DE" w:rsidRDefault="000971DE" w:rsidP="00383010">
      <w:pPr>
        <w:rPr>
          <w:b/>
        </w:rPr>
      </w:pPr>
    </w:p>
    <w:p w:rsidR="000971DE" w:rsidRDefault="000971DE" w:rsidP="00383010">
      <w:pPr>
        <w:rPr>
          <w:b/>
        </w:rPr>
      </w:pPr>
    </w:p>
    <w:p w:rsidR="000971DE" w:rsidRDefault="000971DE" w:rsidP="00383010">
      <w:pPr>
        <w:rPr>
          <w:b/>
        </w:rPr>
      </w:pPr>
      <w:r>
        <w:rPr>
          <w:b/>
        </w:rPr>
        <w:t>4.Çanakkale Cephesi komutanlarından 3 tanesinin ismini yazınız.</w:t>
      </w:r>
      <w:r w:rsidR="007C4E2E">
        <w:rPr>
          <w:b/>
        </w:rPr>
        <w:t xml:space="preserve"> KN:1.3.5</w:t>
      </w:r>
      <w:r w:rsidR="00861647">
        <w:rPr>
          <w:b/>
        </w:rPr>
        <w:t xml:space="preserve"> (3x4=12P)</w:t>
      </w:r>
    </w:p>
    <w:p w:rsidR="000971DE" w:rsidRDefault="000971DE" w:rsidP="00383010">
      <w:pPr>
        <w:rPr>
          <w:b/>
        </w:rPr>
      </w:pPr>
    </w:p>
    <w:p w:rsidR="000971DE" w:rsidRDefault="00E77FC8" w:rsidP="00383010">
      <w:pPr>
        <w:rPr>
          <w:b/>
        </w:rPr>
      </w:pPr>
      <w:r w:rsidRPr="00F71E5E">
        <w:rPr>
          <w:b/>
          <w:noProof/>
          <w:lang w:eastAsia="tr-TR"/>
        </w:rPr>
        <mc:AlternateContent>
          <mc:Choice Requires="wps">
            <w:drawing>
              <wp:anchor distT="45720" distB="45720" distL="114300" distR="114300" simplePos="0" relativeHeight="251669504" behindDoc="0" locked="0" layoutInCell="1" allowOverlap="1" wp14:anchorId="27966F10" wp14:editId="512F76ED">
                <wp:simplePos x="0" y="0"/>
                <wp:positionH relativeFrom="column">
                  <wp:posOffset>-320675</wp:posOffset>
                </wp:positionH>
                <wp:positionV relativeFrom="paragraph">
                  <wp:posOffset>474345</wp:posOffset>
                </wp:positionV>
                <wp:extent cx="2794000" cy="1699260"/>
                <wp:effectExtent l="0" t="0" r="25400" b="1524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1699260"/>
                        </a:xfrm>
                        <a:prstGeom prst="rect">
                          <a:avLst/>
                        </a:prstGeom>
                        <a:solidFill>
                          <a:srgbClr val="FFFFFF"/>
                        </a:solidFill>
                        <a:ln w="9525">
                          <a:solidFill>
                            <a:srgbClr val="000000"/>
                          </a:solidFill>
                          <a:miter lim="800000"/>
                          <a:headEnd/>
                          <a:tailEnd/>
                        </a:ln>
                      </wps:spPr>
                      <wps:txbx>
                        <w:txbxContent>
                          <w:p w:rsidR="00F71E5E" w:rsidRDefault="00F71E5E">
                            <w:r>
                              <w:t xml:space="preserve"> İngilizler tarafından petrol bölgesi Abadan’ı korumak ve kuzeye çıkıp Rusya’yı desteklemek için açıldı. Osmanlı kuvvetleri, Selmân-ı Pâk ve Kut’ül-Amâre’de İngiliz kuvvetlerini yenilgiye uğrattı. Bu nedenle İngilizler bu cepheye yeni birlikler sevk ederek cepheyi güçlendirdi. 1917’de İngilizlerin Bağdat’ı ele geçirmesiyle bu cephe kapanmış oldu.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966F10" id="_x0000_t202" coordsize="21600,21600" o:spt="202" path="m,l,21600r21600,l21600,xe">
                <v:stroke joinstyle="miter"/>
                <v:path gradientshapeok="t" o:connecttype="rect"/>
              </v:shapetype>
              <v:shape id="_x0000_s1031" type="#_x0000_t202" style="position:absolute;margin-left:-25.25pt;margin-top:37.35pt;width:220pt;height:13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">
                <v:textbox>
                  <w:txbxContent>
                    <w:p w:rsidR="00F71E5E" w:rsidRDefault="00F71E5E">
                      <w:r>
                        <w:t xml:space="preserve"> İngilizler tarafından petrol bölgesi Abadan’ı korumak ve kuzeye çıkıp Rusya’yı desteklemek için açıldı. Osmanlı kuvvetleri, Selmân-ı Pâk ve Kut’ül-Amâre’de İngiliz kuvvetlerini yenilgiye uğrattı. Bu nedenle İngilizler bu cepheye yeni birlikler sevk ederek cepheyi güçlendirdi. 1917’de İngilizlerin Bağdat’ı ele geçirmesiyle bu cephe kapanmış oldu.</w:t>
                      </w:r>
                    </w:p>
                  </w:txbxContent>
                </v:textbox>
                <w10:wrap type="square"/>
              </v:shape>
            </w:pict>
          </mc:Fallback>
        </mc:AlternateContent>
      </w:r>
      <w:r>
        <w:rPr>
          <w:noProof/>
          <w:lang w:eastAsia="tr-TR"/>
        </w:rPr>
        <mc:AlternateContent>
          <mc:Choice Requires="wps">
            <w:drawing>
              <wp:anchor distT="45720" distB="45720" distL="114300" distR="114300" simplePos="0" relativeHeight="251671552" behindDoc="0" locked="0" layoutInCell="1" allowOverlap="1" wp14:anchorId="6B476C41" wp14:editId="2E10F698">
                <wp:simplePos x="0" y="0"/>
                <wp:positionH relativeFrom="margin">
                  <wp:posOffset>2780665</wp:posOffset>
                </wp:positionH>
                <wp:positionV relativeFrom="paragraph">
                  <wp:posOffset>474345</wp:posOffset>
                </wp:positionV>
                <wp:extent cx="4046220" cy="1623060"/>
                <wp:effectExtent l="0" t="0" r="11430" b="152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1623060"/>
                        </a:xfrm>
                        <a:prstGeom prst="rect">
                          <a:avLst/>
                        </a:prstGeom>
                        <a:solidFill>
                          <a:srgbClr val="FFFFFF"/>
                        </a:solidFill>
                        <a:ln w="9525">
                          <a:solidFill>
                            <a:srgbClr val="000000"/>
                          </a:solidFill>
                          <a:miter lim="800000"/>
                          <a:headEnd/>
                          <a:tailEnd/>
                        </a:ln>
                      </wps:spPr>
                      <wps:txbx>
                        <w:txbxContent>
                          <w:p w:rsidR="00F71E5E" w:rsidRDefault="00F71E5E">
                            <w:r>
                              <w:t>Osmanlı Devleti, Mısır’ı topraklarına kattığını ilan eden İngilizlere karşı 1915’te Süveyş Kanalı’na hücum etti. Bu cephenin açılmasıyla Osmanlı Devleti, Mısır’ı geri alabilecek, bölge Müslümanlarının desteğiyle İngilizleri bölgeden uzaklaştırabilecek ve İngiltere'nin sömürgeleriyle bağlantısını keserek insan ve ham madde teminini önleyecekti. Bahriye Nazırı Cemal Paşa komutasında kanala iki büyük harekât düzenlendi. İngilizlerin Sina Yarımadası'nı alması üzerine Osmanlı kuvvetleri bu cepheden çekilmek zorunda kaldı.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476C41" id="_x0000_s1032" type="#_x0000_t202" style="position:absolute;margin-left:218.95pt;margin-top:37.35pt;width:318.6pt;height:127.8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">
                <v:textbox>
                  <w:txbxContent>
                    <w:p w:rsidR="00F71E5E" w:rsidRDefault="00F71E5E">
                      <w:r>
                        <w:t>Osmanlı Devleti, Mısır’ı topraklarına kattığını ilan eden İngilizlere karşı 1915’te Süveyş Kanalı’na hücum etti. Bu cephenin açılmasıyla Osmanlı Devleti, Mısır’ı geri alabilecek, bölge Müslümanlarının desteğiyle İngilizleri bölgeden uzaklaştırabilecek ve İngiltere'nin sömürgeleriyle bağlantısını keserek insan ve ham madde teminini önleyecekti. Bahriye Nazırı Cemal Paşa komutasında kanala iki büyük harekât düzenlendi. İngilizlerin Sina Yarımadası'nı alması üzerine Osmanlı kuvvetleri bu cepheden çekilmek zorunda kaldı.</w:t>
                      </w:r>
                    </w:p>
                  </w:txbxContent>
                </v:textbox>
                <w10:wrap type="square" anchorx="margin"/>
              </v:shape>
            </w:pict>
          </mc:Fallback>
        </mc:AlternateContent>
      </w:r>
      <w:r w:rsidR="000971DE">
        <w:rPr>
          <w:b/>
        </w:rPr>
        <w:t>5. Osmanlı Devleti 1. Dünya Savaşı’nda birçlok cephede savaşmıştır</w:t>
      </w:r>
      <w:r w:rsidR="00F71E5E">
        <w:rPr>
          <w:b/>
        </w:rPr>
        <w:t>. Aşağıda verilen bilgilere göre bu cephelerin adlarını altlarına yazınız. KN:1.3</w:t>
      </w:r>
      <w:r w:rsidR="007C4E2E">
        <w:rPr>
          <w:b/>
        </w:rPr>
        <w:t>.3</w:t>
      </w:r>
      <w:r w:rsidR="00861647">
        <w:rPr>
          <w:b/>
        </w:rPr>
        <w:t xml:space="preserve"> (2x5=10P)</w:t>
      </w:r>
    </w:p>
    <w:p w:rsidR="00E77FC8" w:rsidRDefault="00E77FC8" w:rsidP="00E77FC8">
      <w:pPr>
        <w:rPr>
          <w:b/>
        </w:rPr>
      </w:pPr>
    </w:p>
    <w:p w:rsidR="00E77FC8" w:rsidRDefault="000262E8" w:rsidP="00E77FC8">
      <w:r>
        <w:rPr>
          <w:noProof/>
          <w:lang w:eastAsia="tr-TR"/>
        </w:rPr>
        <mc:AlternateContent>
          <mc:Choice Requires="wps">
            <w:drawing>
              <wp:anchor distT="45720" distB="45720" distL="114300" distR="114300" simplePos="0" relativeHeight="251673600" behindDoc="0" locked="0" layoutInCell="1" allowOverlap="1" wp14:anchorId="60B46F6D" wp14:editId="052392ED">
                <wp:simplePos x="0" y="0"/>
                <wp:positionH relativeFrom="margin">
                  <wp:posOffset>-191135</wp:posOffset>
                </wp:positionH>
                <wp:positionV relativeFrom="paragraph">
                  <wp:posOffset>316230</wp:posOffset>
                </wp:positionV>
                <wp:extent cx="7033260" cy="2903220"/>
                <wp:effectExtent l="0" t="0" r="15240" b="1143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3260" cy="2903220"/>
                        </a:xfrm>
                        <a:prstGeom prst="rect">
                          <a:avLst/>
                        </a:prstGeom>
                        <a:solidFill>
                          <a:srgbClr val="FFFFFF"/>
                        </a:solidFill>
                        <a:ln w="9525">
                          <a:solidFill>
                            <a:srgbClr val="000000"/>
                          </a:solidFill>
                          <a:miter lim="800000"/>
                          <a:headEnd/>
                          <a:tailEnd/>
                        </a:ln>
                      </wps:spPr>
                      <wps:txbx>
                        <w:txbxContent>
                          <w:p w:rsidR="00CC62BC" w:rsidRDefault="00CC62BC">
                            <w:r w:rsidRPr="00CC62BC">
                              <w:rPr>
                                <w:b/>
                                <w:u w:val="single"/>
                              </w:rPr>
                              <w:t>6. SORU METNİDİR:</w:t>
                            </w:r>
                            <w:r>
                              <w:t xml:space="preserve"> Bütün dünyada 19. yüzyılın sonu itibarıyla ekonomik ve politik değişimlerin hızlanması, mevcut uluslararası yapıyı istikrarsız bir hâle getirdi. Küresel güç sistemini etkileyen gelişmeler hızla yaygınlaştı. Ticaret ve ulaştırma ağları (telgraf, buharlı gemi, demir yolları) sayesinde bilim, teknoloji ve sanayideki yeni gelişmeler, kısa sürede bir kıtadan diğerine aktarılabildi. Ekonomi, strateji ve güç dengesi arasındaki bağlantı eskisine göre daha fazla ön plana çıktı. 20. yüzyılın ilk on yılında Avrupa barışı devam etti. Fakat barışın sürekliliği ile ilgili kaygılar mevcuttu. Fransız-Alman rekabeti, Balkan krizleri, emperyalist politikalar (Harita 1.3) ve silahlanma yarışı uluslararası gerginliği artırdı. Almanya, Avusturya-Macaristan ve İtalya arasında Üçlü İttifak (1882); İngiltere, Fransa ve Rusya arasında Üçlü İtilaf kuruldu (1907). Bu güçlerin he</w:t>
                            </w:r>
                            <w:r w:rsidRPr="00CC62BC">
                              <w:t xml:space="preserve"> </w:t>
                            </w:r>
                            <w:r>
                              <w:t>hepsi, daimî bir barış temenni ettiklerini söylemelerine rağmen hiçbiri savaşa hazırlanmaktan geri durmadı. 28 Haziran 1914’te Avusturya-Macaristan veliahdı Arşidük Franz Ferdinand, Gavrilo Princip (Gavrilo Prinsip) adlı bir Sırp milliyetçisi tarafından öldürüldü. Olaydan hemen sonra Avusturya-Macaristan, Sırbistan’a ültimatom verdi. Sırpların bu ültimatoma olumlu yanıt vermemesi üzerine Avusturya-Macaristan, 28 Temmuz 1914’te Belgrat’ı bombaladı ve böylece savaş Balkan topraklarında fiilen başladı. Rusya Sırbistan’ın, Almanya ise Avusturya’nın yanında yer aldı. İngiltere ile Fransa’nın Rusya’yı desteklemesi sonucunda savaş Avrupa’da yayıldı. İttifak Devletleri grubunda yer alan İtalya savaş başlayınca tarafsızlığını ilan etti. 26 Nisan 1915'te İtilaf Devletleri ile yaptığı Londra Antlaşması'nda kendine vadedilen topraklar karşılığında taraf değiştirdi ve Üçlü İtilaf Devletleri’ne katıldı.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B46F6D" id="_x0000_s1033" type="#_x0000_t202" style="position:absolute;margin-left:-15.05pt;margin-top:24.9pt;width:553.8pt;height:228.6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">
                <v:textbox>
                  <w:txbxContent>
                    <w:p w:rsidR="00CC62BC" w:rsidRDefault="00CC62BC">
                      <w:r w:rsidRPr="00CC62BC">
                        <w:rPr>
                          <w:b/>
                          <w:u w:val="single"/>
                        </w:rPr>
                        <w:t>6. SORU METNİDİR:</w:t>
                      </w:r>
                      <w:r>
                        <w:t xml:space="preserve"> Bütün dünyada 19. yüzyılın sonu itibarıyla ekonomik ve politik değişimlerin hızlanması, mevcut uluslararası yapıyı istikrarsız bir hâle getirdi. Küresel güç sistemini etkileyen gelişmeler hızla yaygınlaştı. Ticaret ve ulaştırma ağları (telgraf, buharlı gemi, demir yolları) sayesinde bilim, teknoloji ve sanayideki yeni gelişmeler, kısa sürede bir kıtadan diğerine aktarılabildi. Ekonomi, strateji ve güç dengesi arasındaki bağlantı eskisine göre daha fazla ön plana çıktı. 20. yüzyılın ilk on yılında Avrupa barışı devam etti. Fakat barışın sürekliliği ile ilgili kaygılar mevcuttu. Fransız-Alman rekabeti, Balkan krizleri, emperyalist politikalar (Harita 1.3) ve silahlanma yarışı uluslararası gerginliği artırdı. Almanya, Avusturya-Macaristan ve İtalya arasında Üçlü İttifak (1882); İngiltere, Fransa ve Rusya arasında Üçlü İtilaf kuruldu (1907). Bu güçlerin he</w:t>
                      </w:r>
                      <w:r w:rsidRPr="00CC62BC">
                        <w:t xml:space="preserve"> </w:t>
                      </w:r>
                      <w:r>
                        <w:t>hepsi, daimî bir barış temenni ettiklerini söylemelerine rağmen hiçbiri savaşa hazırlanmaktan geri durmadı. 28 Haziran 1914’te Avusturya-Macaristan veliahdı Arşidük Franz Ferdinand, Gavrilo Princip (Gavrilo Prinsip) adlı bir Sırp milliyetçisi tarafından öldürüldü. Olaydan hemen sonra Avusturya-Macaristan, Sırbistan’a ültimatom verdi. Sırpların bu ültimatoma olumlu yanıt vermemesi üzerine Avusturya-Macaristan, 28 Temmuz 1914’te Belgrat’ı bombaladı ve böylece savaş Balkan topraklarında fiilen başladı. Rusya Sırbistan’ın, Almanya ise Avusturya’nın yanında yer aldı. İngiltere ile Fransa’nın Rusya’yı desteklemesi sonucunda savaş Avrupa’da yayıldı. İttifak Devletleri grubunda yer alan İtalya savaş başlayınca tarafsızlığını ilan etti. 26 Nisan 1915'te İtilaf Devletleri ile yaptığı Londra Antlaşması'nda kendine vadedilen topraklar karşılığında taraf değiştirdi ve Üçlü İtilaf Devletleri’ne katıldı.</w:t>
                      </w:r>
                    </w:p>
                  </w:txbxContent>
                </v:textbox>
                <w10:wrap type="square" anchorx="margin"/>
              </v:shape>
            </w:pict>
          </mc:Fallback>
        </mc:AlternateContent>
      </w:r>
      <w:r w:rsidR="00F71E5E">
        <w:t>..................................................................                        .....................................................................................</w:t>
      </w:r>
    </w:p>
    <w:p w:rsidR="000262E8" w:rsidRDefault="00861647" w:rsidP="00E77FC8">
      <w:r>
        <w:rPr>
          <w:noProof/>
          <w:lang w:eastAsia="tr-TR"/>
        </w:rPr>
        <mc:AlternateContent>
          <mc:Choice Requires="wps">
            <w:drawing>
              <wp:anchor distT="45720" distB="45720" distL="114300" distR="114300" simplePos="0" relativeHeight="251677696" behindDoc="0" locked="0" layoutInCell="1" allowOverlap="1" wp14:anchorId="4B2C477A" wp14:editId="7CBEE25E">
                <wp:simplePos x="0" y="0"/>
                <wp:positionH relativeFrom="margin">
                  <wp:posOffset>-221615</wp:posOffset>
                </wp:positionH>
                <wp:positionV relativeFrom="paragraph">
                  <wp:posOffset>3444240</wp:posOffset>
                </wp:positionV>
                <wp:extent cx="7086600" cy="1812290"/>
                <wp:effectExtent l="0" t="0" r="19050" b="1651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1812290"/>
                        </a:xfrm>
                        <a:prstGeom prst="rect">
                          <a:avLst/>
                        </a:prstGeom>
                        <a:solidFill>
                          <a:srgbClr val="FFFFFF"/>
                        </a:solidFill>
                        <a:ln w="9525">
                          <a:solidFill>
                            <a:srgbClr val="000000"/>
                          </a:solidFill>
                          <a:miter lim="800000"/>
                          <a:headEnd/>
                          <a:tailEnd/>
                        </a:ln>
                      </wps:spPr>
                      <wps:txbx>
                        <w:txbxContent>
                          <w:p w:rsidR="000262E8" w:rsidRDefault="000262E8" w:rsidP="000262E8">
                            <w:r w:rsidRPr="000262E8">
                              <w:rPr>
                                <w:b/>
                                <w:u w:val="single"/>
                              </w:rPr>
                              <w:t>7. SORU METNİDİR:</w:t>
                            </w:r>
                            <w:r>
                              <w:t xml:space="preserve"> Osmanlı Devleti, Batılı devletler karşısında geri kaldığını fark edince ayakta kalma mücadelesine girişti. Tanzimat ve Meşrutiyet Dönemlerinde dağılmayı önlemek amacıyla askerî ve sosyal birtakım yeniliklere ve yapısal değişikliklere yöneldi. Aydınların ortaya attığı farklı fikirlerden de yararlanarak halkı bir arada tutmanın yollarını aradı.Osmanlı toprakları üzerinde yaşayan ulusları dil, din ve ırk ayrımı gözetmeksizin haklar ve ödevler bakımından eşit duruma getirmeyi ve bir “Osmanlı milleti” oluşturmayı esas alan , Müslümanların coğrafya, kültür ve milliyet farkı gözetilmeksizin bir bütün hâlinde ve halife tarafından yönetilmeleri gerektiğini savunan ,  kurtuluşun Türk milliyetçiliği ile sağlanabileceği, Osmanlı topraklarında yaşayan Türkler arasında millî bilincin uyandırılması gerektiği düşüncesine , her alanda Batı medeniyetinin ve Batı’daki modern gelişmelerin takip edilmesi gerektiğini savunan fikir akımları ortaya atılmıştır.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2C477A" id="_x0000_s1034" type="#_x0000_t202" style="position:absolute;margin-left:-17.45pt;margin-top:271.2pt;width:558pt;height:142.7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">
                <v:textbox>
                  <w:txbxContent>
                    <w:p w:rsidR="000262E8" w:rsidRDefault="000262E8" w:rsidP="000262E8">
                      <w:r w:rsidRPr="000262E8">
                        <w:rPr>
                          <w:b/>
                          <w:u w:val="single"/>
                        </w:rPr>
                        <w:t>7. SORU METNİDİR:</w:t>
                      </w:r>
                      <w:r>
                        <w:t xml:space="preserve"> Osmanlı Devleti, Batılı devletler karşısında geri kaldığını fark edince ayakta kalma mücadelesine girişti. Tanzimat ve Meşrutiyet Dönemlerinde dağılmayı önlemek amacıyla askerî ve sosyal birtakım yeniliklere ve yapısal değişikliklere yöneldi. Aydınların ortaya attığı farklı fikirlerden de yararlanarak halkı bir arada tutmanın yollarını aradı.Osmanlı toprakları üzerinde yaşayan ulusları dil, din ve ırk ayrımı gözetmeksizin haklar ve ödevler bakımından eşit duruma getirmeyi ve bir “Osmanlı milleti” oluşturmayı esas alan , Müslümanların coğrafya, kültür ve milliyet farkı gözetilmeksizin bir bütün hâlinde ve halife tarafından yönetilmeleri gerektiğini savunan ,  kurtuluşun Türk milliyetçiliği ile sağlanabileceği, Osmanlı topraklarında yaşayan Türkler arasında millî bilincin uyandırılması gerektiği düşüncesine , her alanda Batı medeniyetinin ve Batı’daki modern gelişmelerin takip edilmesi gerektiğini savunan fikir akımları ortaya atılmıştır.</w:t>
                      </w:r>
                    </w:p>
                  </w:txbxContent>
                </v:textbox>
                <w10:wrap type="square" anchorx="margin"/>
              </v:shape>
            </w:pict>
          </mc:Fallback>
        </mc:AlternateContent>
      </w:r>
      <w:r w:rsidRPr="00CC62BC">
        <w:rPr>
          <w:b/>
        </w:rPr>
        <w:t>6. Yukarıdaki metinden yararlanarak 1. Dünya Savaşı’nın sebeplerini 5 ana başlıkta toplayarak yazınız.</w:t>
      </w:r>
      <w:r>
        <w:rPr>
          <w:b/>
        </w:rPr>
        <w:t xml:space="preserve"> </w:t>
      </w:r>
      <w:r w:rsidR="00E77FC8">
        <w:rPr>
          <w:b/>
        </w:rPr>
        <w:t>KN:1.3.1 (5x5=25P) ..................................................................................................................................................................</w:t>
      </w:r>
    </w:p>
    <w:p w:rsidR="00861647" w:rsidRPr="00A330A8" w:rsidRDefault="00861647" w:rsidP="00861647">
      <w:pPr>
        <w:rPr>
          <w:b/>
        </w:rPr>
      </w:pPr>
      <w:r w:rsidRPr="000262E8">
        <w:rPr>
          <w:b/>
        </w:rPr>
        <w:t>7. Yukarıdaki metinde bahsedilen Osmanlı Devleti’nin devamlılığını sağlamak amacıyla ortaya atılan 4 fikri yazınız.</w:t>
      </w:r>
      <w:r>
        <w:rPr>
          <w:b/>
        </w:rPr>
        <w:t xml:space="preserve"> KN 1.2 ( 4X2=8P)</w:t>
      </w:r>
      <w:r w:rsidR="00E77FC8">
        <w:rPr>
          <w:b/>
        </w:rPr>
        <w:t xml:space="preserve"> ..................................................................................................................................................................................</w:t>
      </w:r>
    </w:p>
    <w:p w:rsidR="00AE56A0" w:rsidRPr="00CC62BC" w:rsidRDefault="00AE56A0" w:rsidP="00CC62BC">
      <w:pPr>
        <w:jc w:val="both"/>
        <w:rPr>
          <w:b/>
        </w:rPr>
      </w:pPr>
    </w:p>
    <w:p>
      <w:hyperlink r:id="rId10">
        <w:r>
          <w:rPr>
            <w:color w:val="333399"/>
            <w:u w:val="none"/>
          </w:rPr>
          <w:t>www.egitimhane.com</w:t>
        </w:r>
      </w:hyperlink>
    </w:p>
    <w:sectPr w:rsidR="00AE56A0" w:rsidRPr="00CC62BC" w:rsidSect="003D1D73">
      <w:headerReference w:type="default" r:id="rId7"/>
      <w:pgSz w:w="11906" w:h="16838"/>
      <w:pgMar w:top="851" w:right="707" w:bottom="56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61E" w:rsidRDefault="00BC261E" w:rsidP="00180CB8">
      <w:pPr>
        <w:spacing w:after="0" w:line="240" w:lineRule="auto"/>
      </w:pPr>
      <w:r>
        <w:separator/>
      </w:r>
    </w:p>
  </w:endnote>
  <w:endnote w:type="continuationSeparator" w:id="0">
    <w:p w:rsidR="00BC261E" w:rsidRDefault="00BC261E" w:rsidP="00180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A2"/>
    <w:family w:val="swiss"/>
    <w:pitch w:val="variable"/>
    <w:sig w:usb0="000006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UI">
    <w:panose1 w:val="020B0502040204020203"/>
    <w:charset w:val="A2"/>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Barlow-Regular">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61E" w:rsidRDefault="00BC261E" w:rsidP="00180CB8">
      <w:pPr>
        <w:spacing w:after="0" w:line="240" w:lineRule="auto"/>
      </w:pPr>
      <w:r>
        <w:separator/>
      </w:r>
    </w:p>
  </w:footnote>
  <w:footnote w:type="continuationSeparator" w:id="0">
    <w:p w:rsidR="00BC261E" w:rsidRDefault="00BC261E" w:rsidP="00180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371" w:rsidRPr="006F7371" w:rsidRDefault="00383010">
    <w:pPr>
      <w:pStyle w:val="Header"/>
      <w:rPr>
        <w:rFonts w:ascii="Times New Roman" w:hAnsi="Times New Roman" w:cs="Times New Roman"/>
        <w:b/>
        <w:sz w:val="40"/>
        <w:szCs w:val="40"/>
      </w:rPr>
    </w:pPr>
    <w:r>
      <w:rPr>
        <w:rFonts w:ascii="Times New Roman" w:hAnsi="Times New Roman" w:cs="Times New Roman"/>
        <w:b/>
        <w:sz w:val="40"/>
        <w:szCs w:val="40"/>
      </w:rPr>
      <w:t>10</w:t>
    </w:r>
    <w:r w:rsidR="006F7371">
      <w:rPr>
        <w:rFonts w:ascii="Times New Roman" w:hAnsi="Times New Roman" w:cs="Times New Roman"/>
        <w:b/>
        <w:sz w:val="40"/>
        <w:szCs w:val="40"/>
      </w:rPr>
      <w:t>.SINIF</w:t>
    </w:r>
    <w:r w:rsidR="00AA1E12">
      <w:rPr>
        <w:rFonts w:ascii="Times New Roman" w:hAnsi="Times New Roman" w:cs="Times New Roman"/>
        <w:b/>
        <w:sz w:val="40"/>
        <w:szCs w:val="40"/>
      </w:rPr>
      <w:t xml:space="preserve"> </w:t>
    </w:r>
    <w:r w:rsidR="00A330A8">
      <w:rPr>
        <w:rFonts w:ascii="Times New Roman" w:hAnsi="Times New Roman" w:cs="Times New Roman"/>
        <w:b/>
        <w:sz w:val="40"/>
        <w:szCs w:val="40"/>
      </w:rPr>
      <w:t>MESEM</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1B5B11"/>
    <w:multiLevelType w:val="hybridMultilevel"/>
    <w:tmpl w:val="E480A0F2"/>
    <w:lvl w:ilvl="0" w:tplc="08AAD984">
      <w:start w:val="1"/>
      <w:numFmt w:val="upperLetter"/>
      <w:lvlText w:val="%1)"/>
      <w:lvlJc w:val="left"/>
      <w:pPr>
        <w:ind w:left="582" w:hanging="282"/>
      </w:pPr>
      <w:rPr>
        <w:rFonts w:asciiTheme="minorHAnsi" w:eastAsia="Times New Roman" w:hAnsiTheme="minorHAnsi" w:cs="Times New Roman"/>
        <w:i w:val="0"/>
        <w:spacing w:val="-1"/>
        <w:w w:val="100"/>
        <w:sz w:val="24"/>
        <w:szCs w:val="24"/>
        <w:lang w:val="tr-TR" w:eastAsia="tr-TR" w:bidi="tr-TR"/>
      </w:rPr>
    </w:lvl>
    <w:lvl w:ilvl="1" w:tplc="E0CA3BEA">
      <w:start w:val="1"/>
      <w:numFmt w:val="lowerLetter"/>
      <w:lvlText w:val="%2)"/>
      <w:lvlJc w:val="left"/>
      <w:pPr>
        <w:ind w:left="834" w:hanging="282"/>
      </w:pPr>
      <w:rPr>
        <w:rFonts w:ascii="Comic Sans MS" w:eastAsia="Comic Sans MS" w:hAnsi="Comic Sans MS" w:cs="Comic Sans MS" w:hint="default"/>
        <w:spacing w:val="-2"/>
        <w:w w:val="100"/>
        <w:sz w:val="24"/>
        <w:szCs w:val="24"/>
        <w:lang w:val="tr-TR" w:eastAsia="tr-TR" w:bidi="tr-TR"/>
      </w:rPr>
    </w:lvl>
    <w:lvl w:ilvl="2" w:tplc="FA9AAAE6">
      <w:numFmt w:val="bullet"/>
      <w:lvlText w:val="•"/>
      <w:lvlJc w:val="left"/>
      <w:pPr>
        <w:ind w:left="1396" w:hanging="282"/>
      </w:pPr>
      <w:rPr>
        <w:lang w:val="tr-TR" w:eastAsia="tr-TR" w:bidi="tr-TR"/>
      </w:rPr>
    </w:lvl>
    <w:lvl w:ilvl="3" w:tplc="B0BCAE6A">
      <w:numFmt w:val="bullet"/>
      <w:lvlText w:val="•"/>
      <w:lvlJc w:val="left"/>
      <w:pPr>
        <w:ind w:left="1952" w:hanging="282"/>
      </w:pPr>
      <w:rPr>
        <w:lang w:val="tr-TR" w:eastAsia="tr-TR" w:bidi="tr-TR"/>
      </w:rPr>
    </w:lvl>
    <w:lvl w:ilvl="4" w:tplc="9B78B928">
      <w:numFmt w:val="bullet"/>
      <w:lvlText w:val="•"/>
      <w:lvlJc w:val="left"/>
      <w:pPr>
        <w:ind w:left="2508" w:hanging="282"/>
      </w:pPr>
      <w:rPr>
        <w:lang w:val="tr-TR" w:eastAsia="tr-TR" w:bidi="tr-TR"/>
      </w:rPr>
    </w:lvl>
    <w:lvl w:ilvl="5" w:tplc="A33A6510">
      <w:numFmt w:val="bullet"/>
      <w:lvlText w:val="•"/>
      <w:lvlJc w:val="left"/>
      <w:pPr>
        <w:ind w:left="3065" w:hanging="282"/>
      </w:pPr>
      <w:rPr>
        <w:lang w:val="tr-TR" w:eastAsia="tr-TR" w:bidi="tr-TR"/>
      </w:rPr>
    </w:lvl>
    <w:lvl w:ilvl="6" w:tplc="71C899E2">
      <w:numFmt w:val="bullet"/>
      <w:lvlText w:val="•"/>
      <w:lvlJc w:val="left"/>
      <w:pPr>
        <w:ind w:left="3621" w:hanging="282"/>
      </w:pPr>
      <w:rPr>
        <w:lang w:val="tr-TR" w:eastAsia="tr-TR" w:bidi="tr-TR"/>
      </w:rPr>
    </w:lvl>
    <w:lvl w:ilvl="7" w:tplc="E48A20AE">
      <w:numFmt w:val="bullet"/>
      <w:lvlText w:val="•"/>
      <w:lvlJc w:val="left"/>
      <w:pPr>
        <w:ind w:left="4177" w:hanging="282"/>
      </w:pPr>
      <w:rPr>
        <w:lang w:val="tr-TR" w:eastAsia="tr-TR" w:bidi="tr-TR"/>
      </w:rPr>
    </w:lvl>
    <w:lvl w:ilvl="8" w:tplc="028ADEA2">
      <w:numFmt w:val="bullet"/>
      <w:lvlText w:val="•"/>
      <w:lvlJc w:val="left"/>
      <w:pPr>
        <w:ind w:left="4733" w:hanging="282"/>
      </w:pPr>
      <w:rPr>
        <w:lang w:val="tr-TR" w:eastAsia="tr-TR" w:bidi="tr-TR"/>
      </w:rPr>
    </w:lvl>
  </w:abstractNum>
  <w:abstractNum w:abstractNumId="2"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4" w15:restartNumberingAfterBreak="0">
    <w:nsid w:val="12894C5A"/>
    <w:multiLevelType w:val="hybridMultilevel"/>
    <w:tmpl w:val="C602F4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0CE03A4"/>
    <w:multiLevelType w:val="hybridMultilevel"/>
    <w:tmpl w:val="BB7051CA"/>
    <w:lvl w:ilvl="0" w:tplc="2BDE3D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8"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9"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896D58"/>
    <w:multiLevelType w:val="hybridMultilevel"/>
    <w:tmpl w:val="976A4C30"/>
    <w:lvl w:ilvl="0" w:tplc="7812EA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2" w15:restartNumberingAfterBreak="0">
    <w:nsid w:val="4EF543B3"/>
    <w:multiLevelType w:val="hybridMultilevel"/>
    <w:tmpl w:val="4C189B72"/>
    <w:lvl w:ilvl="0" w:tplc="F14A5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4A04CCC"/>
    <w:multiLevelType w:val="hybridMultilevel"/>
    <w:tmpl w:val="7632DB36"/>
    <w:lvl w:ilvl="0" w:tplc="3F109924">
      <w:start w:val="1"/>
      <w:numFmt w:val="decimal"/>
      <w:lvlText w:val="%1)"/>
      <w:lvlJc w:val="left"/>
      <w:pPr>
        <w:tabs>
          <w:tab w:val="num" w:pos="660"/>
        </w:tabs>
        <w:ind w:left="660" w:hanging="480"/>
      </w:pPr>
      <w:rPr>
        <w:rFonts w:hint="default"/>
        <w:sz w:val="28"/>
      </w:rPr>
    </w:lvl>
    <w:lvl w:ilvl="1" w:tplc="041F0001">
      <w:start w:val="1"/>
      <w:numFmt w:val="bullet"/>
      <w:lvlText w:val=""/>
      <w:lvlJc w:val="left"/>
      <w:pPr>
        <w:tabs>
          <w:tab w:val="num" w:pos="1260"/>
        </w:tabs>
        <w:ind w:left="1260" w:hanging="360"/>
      </w:pPr>
      <w:rPr>
        <w:rFonts w:ascii="Symbol" w:hAnsi="Symbol" w:hint="default"/>
        <w:sz w:val="28"/>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572C7714"/>
    <w:multiLevelType w:val="hybridMultilevel"/>
    <w:tmpl w:val="15A017DE"/>
    <w:lvl w:ilvl="0" w:tplc="68120A5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D82AA5"/>
    <w:multiLevelType w:val="multilevel"/>
    <w:tmpl w:val="4BC0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773A33"/>
    <w:multiLevelType w:val="hybridMultilevel"/>
    <w:tmpl w:val="FA0AE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366155F"/>
    <w:multiLevelType w:val="hybridMultilevel"/>
    <w:tmpl w:val="13AC0BDC"/>
    <w:lvl w:ilvl="0" w:tplc="445876B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F64D55"/>
    <w:multiLevelType w:val="hybridMultilevel"/>
    <w:tmpl w:val="F47E4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5075A5E"/>
    <w:multiLevelType w:val="hybridMultilevel"/>
    <w:tmpl w:val="CF1E62EC"/>
    <w:lvl w:ilvl="0" w:tplc="A36E39C0">
      <w:start w:val="1"/>
      <w:numFmt w:val="decimal"/>
      <w:lvlText w:val="%1."/>
      <w:lvlJc w:val="left"/>
      <w:pPr>
        <w:ind w:left="720" w:hanging="360"/>
      </w:pPr>
      <w:rPr>
        <w:rFonts w:ascii="Barlow-Regular" w:hAnsi="Barlow-Regular" w:cs="Times New Roman"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3"/>
  </w:num>
  <w:num w:numId="5">
    <w:abstractNumId w:val="9"/>
  </w:num>
  <w:num w:numId="6">
    <w:abstractNumId w:val="16"/>
  </w:num>
  <w:num w:numId="7">
    <w:abstractNumId w:val="2"/>
  </w:num>
  <w:num w:numId="8">
    <w:abstractNumId w:val="0"/>
  </w:num>
  <w:num w:numId="9">
    <w:abstractNumId w:val="21"/>
  </w:num>
  <w:num w:numId="10">
    <w:abstractNumId w:val="5"/>
  </w:num>
  <w:num w:numId="11">
    <w:abstractNumId w:val="15"/>
  </w:num>
  <w:num w:numId="12">
    <w:abstractNumId w:val="20"/>
  </w:num>
  <w:num w:numId="1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4">
    <w:abstractNumId w:val="6"/>
  </w:num>
  <w:num w:numId="15">
    <w:abstractNumId w:val="12"/>
  </w:num>
  <w:num w:numId="16">
    <w:abstractNumId w:val="13"/>
  </w:num>
  <w:num w:numId="17">
    <w:abstractNumId w:val="22"/>
  </w:num>
  <w:num w:numId="18">
    <w:abstractNumId w:val="17"/>
  </w:num>
  <w:num w:numId="19">
    <w:abstractNumId w:val="10"/>
  </w:num>
  <w:num w:numId="20">
    <w:abstractNumId w:val="19"/>
  </w:num>
  <w:num w:numId="21">
    <w:abstractNumId w:val="18"/>
  </w:num>
  <w:num w:numId="22">
    <w:abstractNumId w:val="4"/>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A4"/>
    <w:rsid w:val="00007CE3"/>
    <w:rsid w:val="00012C35"/>
    <w:rsid w:val="00021C59"/>
    <w:rsid w:val="000262E8"/>
    <w:rsid w:val="00027065"/>
    <w:rsid w:val="00036C1D"/>
    <w:rsid w:val="00040CF9"/>
    <w:rsid w:val="00044233"/>
    <w:rsid w:val="00044815"/>
    <w:rsid w:val="0004723B"/>
    <w:rsid w:val="0005251E"/>
    <w:rsid w:val="00061ECA"/>
    <w:rsid w:val="00073D48"/>
    <w:rsid w:val="00076A3E"/>
    <w:rsid w:val="000971DE"/>
    <w:rsid w:val="000A5F91"/>
    <w:rsid w:val="000B1DA5"/>
    <w:rsid w:val="000B6B11"/>
    <w:rsid w:val="000C560F"/>
    <w:rsid w:val="000D105A"/>
    <w:rsid w:val="000D4E06"/>
    <w:rsid w:val="000D6D62"/>
    <w:rsid w:val="000D718E"/>
    <w:rsid w:val="000E6286"/>
    <w:rsid w:val="000F2E83"/>
    <w:rsid w:val="000F37A8"/>
    <w:rsid w:val="00101C48"/>
    <w:rsid w:val="00102E01"/>
    <w:rsid w:val="0011090D"/>
    <w:rsid w:val="00111EB4"/>
    <w:rsid w:val="001129FF"/>
    <w:rsid w:val="0011699D"/>
    <w:rsid w:val="00122A9A"/>
    <w:rsid w:val="00134678"/>
    <w:rsid w:val="00145484"/>
    <w:rsid w:val="00154803"/>
    <w:rsid w:val="00163868"/>
    <w:rsid w:val="00163BAE"/>
    <w:rsid w:val="00165F94"/>
    <w:rsid w:val="001660EE"/>
    <w:rsid w:val="00167318"/>
    <w:rsid w:val="00167B92"/>
    <w:rsid w:val="00180CB8"/>
    <w:rsid w:val="00186ABD"/>
    <w:rsid w:val="00187181"/>
    <w:rsid w:val="001A2139"/>
    <w:rsid w:val="001A3453"/>
    <w:rsid w:val="001A51CE"/>
    <w:rsid w:val="001B4FE6"/>
    <w:rsid w:val="001B53DD"/>
    <w:rsid w:val="001C6B8C"/>
    <w:rsid w:val="001D2CDA"/>
    <w:rsid w:val="001D2DC8"/>
    <w:rsid w:val="001D6BED"/>
    <w:rsid w:val="001F167B"/>
    <w:rsid w:val="001F16AC"/>
    <w:rsid w:val="0021122D"/>
    <w:rsid w:val="002145F2"/>
    <w:rsid w:val="00221551"/>
    <w:rsid w:val="00221AAB"/>
    <w:rsid w:val="00236FC4"/>
    <w:rsid w:val="0024677D"/>
    <w:rsid w:val="00262FBA"/>
    <w:rsid w:val="002675B0"/>
    <w:rsid w:val="00270B34"/>
    <w:rsid w:val="002734EC"/>
    <w:rsid w:val="002739F4"/>
    <w:rsid w:val="002764C1"/>
    <w:rsid w:val="00280620"/>
    <w:rsid w:val="00287C5A"/>
    <w:rsid w:val="002915E5"/>
    <w:rsid w:val="00295718"/>
    <w:rsid w:val="00295FF5"/>
    <w:rsid w:val="002B2549"/>
    <w:rsid w:val="002B6581"/>
    <w:rsid w:val="002C76AC"/>
    <w:rsid w:val="002D10B5"/>
    <w:rsid w:val="002D48E4"/>
    <w:rsid w:val="002D60EE"/>
    <w:rsid w:val="002E00F4"/>
    <w:rsid w:val="002E0DAD"/>
    <w:rsid w:val="002E551A"/>
    <w:rsid w:val="00306103"/>
    <w:rsid w:val="00314070"/>
    <w:rsid w:val="003144BF"/>
    <w:rsid w:val="0031694A"/>
    <w:rsid w:val="00335E49"/>
    <w:rsid w:val="00337DC5"/>
    <w:rsid w:val="00354B95"/>
    <w:rsid w:val="00360F35"/>
    <w:rsid w:val="00361713"/>
    <w:rsid w:val="00361E7E"/>
    <w:rsid w:val="0036665A"/>
    <w:rsid w:val="00366812"/>
    <w:rsid w:val="00383010"/>
    <w:rsid w:val="00383436"/>
    <w:rsid w:val="00393A97"/>
    <w:rsid w:val="003961E8"/>
    <w:rsid w:val="003A1366"/>
    <w:rsid w:val="003A348B"/>
    <w:rsid w:val="003B1863"/>
    <w:rsid w:val="003B2A2A"/>
    <w:rsid w:val="003B3AB0"/>
    <w:rsid w:val="003C2521"/>
    <w:rsid w:val="003C3ECF"/>
    <w:rsid w:val="003C5FF6"/>
    <w:rsid w:val="003D1D73"/>
    <w:rsid w:val="003D5C61"/>
    <w:rsid w:val="003E40DE"/>
    <w:rsid w:val="003E55B4"/>
    <w:rsid w:val="003F33D2"/>
    <w:rsid w:val="003F4665"/>
    <w:rsid w:val="003F6E90"/>
    <w:rsid w:val="004135D3"/>
    <w:rsid w:val="004203CE"/>
    <w:rsid w:val="00431D47"/>
    <w:rsid w:val="00432FFE"/>
    <w:rsid w:val="0044694B"/>
    <w:rsid w:val="00446D32"/>
    <w:rsid w:val="004526E2"/>
    <w:rsid w:val="00455A3E"/>
    <w:rsid w:val="004560A2"/>
    <w:rsid w:val="00460CE2"/>
    <w:rsid w:val="00463B26"/>
    <w:rsid w:val="00470E16"/>
    <w:rsid w:val="004729DA"/>
    <w:rsid w:val="00472C1C"/>
    <w:rsid w:val="0047791D"/>
    <w:rsid w:val="004808C1"/>
    <w:rsid w:val="00484123"/>
    <w:rsid w:val="00484577"/>
    <w:rsid w:val="0048511C"/>
    <w:rsid w:val="00494D02"/>
    <w:rsid w:val="004A6492"/>
    <w:rsid w:val="004B1300"/>
    <w:rsid w:val="004B14C1"/>
    <w:rsid w:val="004B30E7"/>
    <w:rsid w:val="004B762B"/>
    <w:rsid w:val="004C7F78"/>
    <w:rsid w:val="004D34F9"/>
    <w:rsid w:val="004D3B62"/>
    <w:rsid w:val="004D78F8"/>
    <w:rsid w:val="004E0443"/>
    <w:rsid w:val="00506BEB"/>
    <w:rsid w:val="00535B9E"/>
    <w:rsid w:val="00542D48"/>
    <w:rsid w:val="00545167"/>
    <w:rsid w:val="00565DD7"/>
    <w:rsid w:val="005740A4"/>
    <w:rsid w:val="00577B64"/>
    <w:rsid w:val="00583DBE"/>
    <w:rsid w:val="00586D7B"/>
    <w:rsid w:val="00594B42"/>
    <w:rsid w:val="00594D4F"/>
    <w:rsid w:val="005A0653"/>
    <w:rsid w:val="005C4892"/>
    <w:rsid w:val="005C71A8"/>
    <w:rsid w:val="005C7650"/>
    <w:rsid w:val="005D0A25"/>
    <w:rsid w:val="005D19B4"/>
    <w:rsid w:val="005E60A7"/>
    <w:rsid w:val="005E7DF4"/>
    <w:rsid w:val="005F1B52"/>
    <w:rsid w:val="005F43BE"/>
    <w:rsid w:val="005F44FD"/>
    <w:rsid w:val="006022EF"/>
    <w:rsid w:val="006049D7"/>
    <w:rsid w:val="0060625E"/>
    <w:rsid w:val="006165D9"/>
    <w:rsid w:val="00622708"/>
    <w:rsid w:val="006227D6"/>
    <w:rsid w:val="00625EDF"/>
    <w:rsid w:val="00626292"/>
    <w:rsid w:val="00641E3B"/>
    <w:rsid w:val="006433AD"/>
    <w:rsid w:val="0066123A"/>
    <w:rsid w:val="00666C59"/>
    <w:rsid w:val="006821BE"/>
    <w:rsid w:val="00685B0E"/>
    <w:rsid w:val="006862A4"/>
    <w:rsid w:val="0068703C"/>
    <w:rsid w:val="006B00B2"/>
    <w:rsid w:val="006B291C"/>
    <w:rsid w:val="006B54C8"/>
    <w:rsid w:val="006C31D4"/>
    <w:rsid w:val="006C3358"/>
    <w:rsid w:val="006C51E7"/>
    <w:rsid w:val="006D3043"/>
    <w:rsid w:val="006D5729"/>
    <w:rsid w:val="006D754B"/>
    <w:rsid w:val="006E2047"/>
    <w:rsid w:val="006E6A7E"/>
    <w:rsid w:val="006E7953"/>
    <w:rsid w:val="006F1D05"/>
    <w:rsid w:val="006F2F4B"/>
    <w:rsid w:val="006F7371"/>
    <w:rsid w:val="0071394C"/>
    <w:rsid w:val="00723A8B"/>
    <w:rsid w:val="007327A7"/>
    <w:rsid w:val="00737D0A"/>
    <w:rsid w:val="00740BB7"/>
    <w:rsid w:val="00741B8E"/>
    <w:rsid w:val="0074293A"/>
    <w:rsid w:val="007462FF"/>
    <w:rsid w:val="00747D81"/>
    <w:rsid w:val="00753F56"/>
    <w:rsid w:val="00762797"/>
    <w:rsid w:val="00771EE5"/>
    <w:rsid w:val="007808CD"/>
    <w:rsid w:val="00781367"/>
    <w:rsid w:val="0079088B"/>
    <w:rsid w:val="007A0225"/>
    <w:rsid w:val="007A2CDC"/>
    <w:rsid w:val="007A445B"/>
    <w:rsid w:val="007B6D58"/>
    <w:rsid w:val="007B78E5"/>
    <w:rsid w:val="007C4E2E"/>
    <w:rsid w:val="007C6BCE"/>
    <w:rsid w:val="007D3EC3"/>
    <w:rsid w:val="007D539C"/>
    <w:rsid w:val="007E6727"/>
    <w:rsid w:val="007E7046"/>
    <w:rsid w:val="008040B6"/>
    <w:rsid w:val="008103FA"/>
    <w:rsid w:val="0081213E"/>
    <w:rsid w:val="00817475"/>
    <w:rsid w:val="00823A5E"/>
    <w:rsid w:val="00833700"/>
    <w:rsid w:val="00844310"/>
    <w:rsid w:val="00853024"/>
    <w:rsid w:val="00857CC9"/>
    <w:rsid w:val="00861647"/>
    <w:rsid w:val="00861997"/>
    <w:rsid w:val="00861D2C"/>
    <w:rsid w:val="008673E4"/>
    <w:rsid w:val="00873E17"/>
    <w:rsid w:val="00880542"/>
    <w:rsid w:val="00894FC5"/>
    <w:rsid w:val="008A0F77"/>
    <w:rsid w:val="008B183E"/>
    <w:rsid w:val="008B199C"/>
    <w:rsid w:val="008B7B04"/>
    <w:rsid w:val="008D4EF9"/>
    <w:rsid w:val="008D5571"/>
    <w:rsid w:val="008E0A07"/>
    <w:rsid w:val="008E145E"/>
    <w:rsid w:val="008E5140"/>
    <w:rsid w:val="008F0A72"/>
    <w:rsid w:val="008F42D5"/>
    <w:rsid w:val="008F6573"/>
    <w:rsid w:val="008F702A"/>
    <w:rsid w:val="008F741D"/>
    <w:rsid w:val="009113CB"/>
    <w:rsid w:val="00912EBA"/>
    <w:rsid w:val="00916749"/>
    <w:rsid w:val="009203DC"/>
    <w:rsid w:val="00922785"/>
    <w:rsid w:val="00922EC4"/>
    <w:rsid w:val="0092604D"/>
    <w:rsid w:val="009279A0"/>
    <w:rsid w:val="00930754"/>
    <w:rsid w:val="009379F3"/>
    <w:rsid w:val="00951ED4"/>
    <w:rsid w:val="009529AE"/>
    <w:rsid w:val="00952F2B"/>
    <w:rsid w:val="00954930"/>
    <w:rsid w:val="009606B8"/>
    <w:rsid w:val="00962AD1"/>
    <w:rsid w:val="009830B7"/>
    <w:rsid w:val="009A4292"/>
    <w:rsid w:val="009A7ADB"/>
    <w:rsid w:val="009B2F72"/>
    <w:rsid w:val="009C5CDB"/>
    <w:rsid w:val="009E1763"/>
    <w:rsid w:val="009E2C4E"/>
    <w:rsid w:val="009E3B2B"/>
    <w:rsid w:val="009E45BC"/>
    <w:rsid w:val="009F04A3"/>
    <w:rsid w:val="009F6C46"/>
    <w:rsid w:val="00A12B54"/>
    <w:rsid w:val="00A261FE"/>
    <w:rsid w:val="00A318A8"/>
    <w:rsid w:val="00A330A8"/>
    <w:rsid w:val="00A42C3C"/>
    <w:rsid w:val="00A506BF"/>
    <w:rsid w:val="00A50841"/>
    <w:rsid w:val="00A53652"/>
    <w:rsid w:val="00A55CA2"/>
    <w:rsid w:val="00A616E5"/>
    <w:rsid w:val="00A70AAC"/>
    <w:rsid w:val="00A73204"/>
    <w:rsid w:val="00A754F3"/>
    <w:rsid w:val="00A75CE6"/>
    <w:rsid w:val="00A77756"/>
    <w:rsid w:val="00A77D90"/>
    <w:rsid w:val="00A830FA"/>
    <w:rsid w:val="00A90AF3"/>
    <w:rsid w:val="00AA1E12"/>
    <w:rsid w:val="00AA2AB2"/>
    <w:rsid w:val="00AB0F90"/>
    <w:rsid w:val="00AC29CB"/>
    <w:rsid w:val="00AC7383"/>
    <w:rsid w:val="00AE14E8"/>
    <w:rsid w:val="00AE2185"/>
    <w:rsid w:val="00AE56A0"/>
    <w:rsid w:val="00AE5AE1"/>
    <w:rsid w:val="00AE7CDB"/>
    <w:rsid w:val="00AF0729"/>
    <w:rsid w:val="00AF52E4"/>
    <w:rsid w:val="00B02E99"/>
    <w:rsid w:val="00B04866"/>
    <w:rsid w:val="00B11AB6"/>
    <w:rsid w:val="00B378EF"/>
    <w:rsid w:val="00B425F2"/>
    <w:rsid w:val="00B50348"/>
    <w:rsid w:val="00B64195"/>
    <w:rsid w:val="00B66B75"/>
    <w:rsid w:val="00B70056"/>
    <w:rsid w:val="00B74BDC"/>
    <w:rsid w:val="00BA0A91"/>
    <w:rsid w:val="00BA4BB1"/>
    <w:rsid w:val="00BC1773"/>
    <w:rsid w:val="00BC261E"/>
    <w:rsid w:val="00BC540F"/>
    <w:rsid w:val="00BC6FAE"/>
    <w:rsid w:val="00BD7725"/>
    <w:rsid w:val="00BE0439"/>
    <w:rsid w:val="00BF0A86"/>
    <w:rsid w:val="00BF4D21"/>
    <w:rsid w:val="00C017B5"/>
    <w:rsid w:val="00C052E4"/>
    <w:rsid w:val="00C15C1B"/>
    <w:rsid w:val="00C2566D"/>
    <w:rsid w:val="00C25F34"/>
    <w:rsid w:val="00C30C00"/>
    <w:rsid w:val="00C42A59"/>
    <w:rsid w:val="00C44409"/>
    <w:rsid w:val="00C73EC9"/>
    <w:rsid w:val="00C74023"/>
    <w:rsid w:val="00C740F4"/>
    <w:rsid w:val="00C82436"/>
    <w:rsid w:val="00C876CA"/>
    <w:rsid w:val="00C90B40"/>
    <w:rsid w:val="00C9280D"/>
    <w:rsid w:val="00CA078C"/>
    <w:rsid w:val="00CA34B5"/>
    <w:rsid w:val="00CA4498"/>
    <w:rsid w:val="00CC62BC"/>
    <w:rsid w:val="00CD5429"/>
    <w:rsid w:val="00CE0E96"/>
    <w:rsid w:val="00CF1015"/>
    <w:rsid w:val="00D12123"/>
    <w:rsid w:val="00D137C7"/>
    <w:rsid w:val="00D1448A"/>
    <w:rsid w:val="00D30850"/>
    <w:rsid w:val="00D35D27"/>
    <w:rsid w:val="00D41F19"/>
    <w:rsid w:val="00D42630"/>
    <w:rsid w:val="00D444D9"/>
    <w:rsid w:val="00D64C5C"/>
    <w:rsid w:val="00D7347E"/>
    <w:rsid w:val="00D73C74"/>
    <w:rsid w:val="00D81C96"/>
    <w:rsid w:val="00D8345A"/>
    <w:rsid w:val="00D86543"/>
    <w:rsid w:val="00D93091"/>
    <w:rsid w:val="00D95645"/>
    <w:rsid w:val="00DA569E"/>
    <w:rsid w:val="00DB2553"/>
    <w:rsid w:val="00DC1473"/>
    <w:rsid w:val="00DC56E3"/>
    <w:rsid w:val="00DD309E"/>
    <w:rsid w:val="00DD36F6"/>
    <w:rsid w:val="00DE6D6A"/>
    <w:rsid w:val="00DF2D52"/>
    <w:rsid w:val="00DF48EE"/>
    <w:rsid w:val="00E03756"/>
    <w:rsid w:val="00E276BF"/>
    <w:rsid w:val="00E27B47"/>
    <w:rsid w:val="00E3049C"/>
    <w:rsid w:val="00E350C9"/>
    <w:rsid w:val="00E5589F"/>
    <w:rsid w:val="00E617EC"/>
    <w:rsid w:val="00E61A5B"/>
    <w:rsid w:val="00E61A8F"/>
    <w:rsid w:val="00E64BF1"/>
    <w:rsid w:val="00E70854"/>
    <w:rsid w:val="00E7373C"/>
    <w:rsid w:val="00E768ED"/>
    <w:rsid w:val="00E77FC8"/>
    <w:rsid w:val="00E9087B"/>
    <w:rsid w:val="00E94D77"/>
    <w:rsid w:val="00EB0E65"/>
    <w:rsid w:val="00EB7D30"/>
    <w:rsid w:val="00EC5144"/>
    <w:rsid w:val="00EC5783"/>
    <w:rsid w:val="00EE0CF0"/>
    <w:rsid w:val="00EE6215"/>
    <w:rsid w:val="00EE6CB9"/>
    <w:rsid w:val="00F067FC"/>
    <w:rsid w:val="00F27EEB"/>
    <w:rsid w:val="00F3316F"/>
    <w:rsid w:val="00F35357"/>
    <w:rsid w:val="00F418B8"/>
    <w:rsid w:val="00F42CB4"/>
    <w:rsid w:val="00F4466E"/>
    <w:rsid w:val="00F55DEC"/>
    <w:rsid w:val="00F61210"/>
    <w:rsid w:val="00F63CA8"/>
    <w:rsid w:val="00F7164C"/>
    <w:rsid w:val="00F71E5E"/>
    <w:rsid w:val="00F771D4"/>
    <w:rsid w:val="00F84F07"/>
    <w:rsid w:val="00F90529"/>
    <w:rsid w:val="00F92470"/>
    <w:rsid w:val="00F94E5D"/>
    <w:rsid w:val="00F97A99"/>
    <w:rsid w:val="00F97CC5"/>
    <w:rsid w:val="00FB1DAE"/>
    <w:rsid w:val="00FB2489"/>
    <w:rsid w:val="00FB2A88"/>
    <w:rsid w:val="00FB61C1"/>
    <w:rsid w:val="00FB72F1"/>
    <w:rsid w:val="00FC14F5"/>
    <w:rsid w:val="00FC19D3"/>
    <w:rsid w:val="00FC27B1"/>
    <w:rsid w:val="00FC7667"/>
    <w:rsid w:val="00FE10E1"/>
    <w:rsid w:val="00FE5AA1"/>
    <w:rsid w:val="00FF52E5"/>
    <w:rsid w:val="00FF612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2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13E"/>
  </w:style>
  <w:style w:type="paragraph" w:styleId="Heading2">
    <w:name w:val="heading 2"/>
    <w:basedOn w:val="Normal"/>
    <w:link w:val="Heading2Char"/>
    <w:uiPriority w:val="1"/>
    <w:semiHidden/>
    <w:unhideWhenUsed/>
    <w:qFormat/>
    <w:rsid w:val="009A7ADB"/>
    <w:pPr>
      <w:widowControl w:val="0"/>
      <w:autoSpaceDE w:val="0"/>
      <w:autoSpaceDN w:val="0"/>
      <w:spacing w:after="0" w:line="240" w:lineRule="auto"/>
      <w:ind w:left="120" w:right="143"/>
      <w:outlineLvl w:val="1"/>
    </w:pPr>
    <w:rPr>
      <w:rFonts w:ascii="Comic Sans MS" w:eastAsia="Comic Sans MS" w:hAnsi="Comic Sans MS" w:cs="Comic Sans MS"/>
      <w:b/>
      <w:bCs/>
      <w:sz w:val="24"/>
      <w:szCs w:val="24"/>
      <w:lang w:eastAsia="tr-TR" w:bidi="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7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700"/>
    <w:rPr>
      <w:rFonts w:ascii="Segoe UI" w:hAnsi="Segoe UI" w:cs="Segoe UI"/>
      <w:sz w:val="18"/>
      <w:szCs w:val="18"/>
    </w:rPr>
  </w:style>
  <w:style w:type="table" w:styleId="TableGrid">
    <w:name w:val="Table Grid"/>
    <w:basedOn w:val="TableNormal"/>
    <w:uiPriority w:val="5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BodyText">
    <w:name w:val="Body Text"/>
    <w:basedOn w:val="Normal"/>
    <w:link w:val="BodyText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BodyTextChar">
    <w:name w:val="Body Text Char"/>
    <w:basedOn w:val="DefaultParagraphFont"/>
    <w:link w:val="BodyText"/>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NoSpacing">
    <w:name w:val="No Spacing"/>
    <w:uiPriority w:val="1"/>
    <w:qFormat/>
    <w:rsid w:val="000D718E"/>
    <w:pPr>
      <w:spacing w:after="0" w:line="240" w:lineRule="auto"/>
    </w:pPr>
  </w:style>
  <w:style w:type="character" w:customStyle="1" w:styleId="Heading2Char">
    <w:name w:val="Heading 2 Char"/>
    <w:basedOn w:val="DefaultParagraphFont"/>
    <w:link w:val="Heading2"/>
    <w:uiPriority w:val="1"/>
    <w:semiHidden/>
    <w:rsid w:val="009A7ADB"/>
    <w:rPr>
      <w:rFonts w:ascii="Comic Sans MS" w:eastAsia="Comic Sans MS" w:hAnsi="Comic Sans MS" w:cs="Comic Sans MS"/>
      <w:b/>
      <w:bCs/>
      <w:sz w:val="24"/>
      <w:szCs w:val="24"/>
      <w:lang w:eastAsia="tr-TR" w:bidi="tr-TR"/>
    </w:rPr>
  </w:style>
  <w:style w:type="paragraph" w:customStyle="1" w:styleId="Default">
    <w:name w:val="Default"/>
    <w:rsid w:val="0074293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429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basedOn w:val="DefaultParagraphFont"/>
    <w:rsid w:val="00A830FA"/>
    <w:rPr>
      <w:rFonts w:ascii="Calibri" w:hAnsi="Calibri" w:hint="default"/>
      <w:b w:val="0"/>
      <w:bCs w:val="0"/>
      <w:i w:val="0"/>
      <w:iCs w:val="0"/>
      <w:color w:val="231F20"/>
      <w:sz w:val="20"/>
      <w:szCs w:val="20"/>
    </w:rPr>
  </w:style>
  <w:style w:type="character" w:styleId="Hyperlink">
    <w:name w:val="Hyperlink"/>
    <w:basedOn w:val="DefaultParagraphFont"/>
    <w:uiPriority w:val="99"/>
    <w:unhideWhenUsed/>
    <w:rsid w:val="002C76AC"/>
    <w:rPr>
      <w:color w:val="0563C1" w:themeColor="hyperlink"/>
      <w:u w:val="single"/>
    </w:rPr>
  </w:style>
  <w:style w:type="character" w:customStyle="1" w:styleId="UnresolvedMention">
    <w:name w:val="Unresolved Mention"/>
    <w:basedOn w:val="DefaultParagraphFont"/>
    <w:uiPriority w:val="99"/>
    <w:semiHidden/>
    <w:unhideWhenUsed/>
    <w:rsid w:val="00B04866"/>
    <w:rPr>
      <w:color w:val="605E5C"/>
      <w:shd w:val="clear" w:color="auto" w:fill="E1DFDD"/>
    </w:rPr>
  </w:style>
  <w:style w:type="paragraph" w:styleId="Header">
    <w:name w:val="header"/>
    <w:basedOn w:val="Normal"/>
    <w:link w:val="HeaderChar"/>
    <w:uiPriority w:val="99"/>
    <w:unhideWhenUsed/>
    <w:rsid w:val="00180C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0CB8"/>
  </w:style>
  <w:style w:type="paragraph" w:styleId="Footer">
    <w:name w:val="footer"/>
    <w:basedOn w:val="Normal"/>
    <w:link w:val="FooterChar"/>
    <w:uiPriority w:val="99"/>
    <w:unhideWhenUsed/>
    <w:rsid w:val="00180C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0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2313">
      <w:bodyDiv w:val="1"/>
      <w:marLeft w:val="0"/>
      <w:marRight w:val="0"/>
      <w:marTop w:val="0"/>
      <w:marBottom w:val="0"/>
      <w:divBdr>
        <w:top w:val="none" w:sz="0" w:space="0" w:color="auto"/>
        <w:left w:val="none" w:sz="0" w:space="0" w:color="auto"/>
        <w:bottom w:val="none" w:sz="0" w:space="0" w:color="auto"/>
        <w:right w:val="none" w:sz="0" w:space="0" w:color="auto"/>
      </w:divBdr>
    </w:div>
    <w:div w:id="90515152">
      <w:bodyDiv w:val="1"/>
      <w:marLeft w:val="0"/>
      <w:marRight w:val="0"/>
      <w:marTop w:val="0"/>
      <w:marBottom w:val="0"/>
      <w:divBdr>
        <w:top w:val="none" w:sz="0" w:space="0" w:color="auto"/>
        <w:left w:val="none" w:sz="0" w:space="0" w:color="auto"/>
        <w:bottom w:val="none" w:sz="0" w:space="0" w:color="auto"/>
        <w:right w:val="none" w:sz="0" w:space="0" w:color="auto"/>
      </w:divBdr>
      <w:divsChild>
        <w:div w:id="2084061063">
          <w:marLeft w:val="0"/>
          <w:marRight w:val="0"/>
          <w:marTop w:val="15"/>
          <w:marBottom w:val="0"/>
          <w:divBdr>
            <w:top w:val="single" w:sz="48" w:space="0" w:color="auto"/>
            <w:left w:val="single" w:sz="48" w:space="0" w:color="auto"/>
            <w:bottom w:val="single" w:sz="48" w:space="0" w:color="auto"/>
            <w:right w:val="single" w:sz="48" w:space="0" w:color="auto"/>
          </w:divBdr>
          <w:divsChild>
            <w:div w:id="111918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4815">
      <w:bodyDiv w:val="1"/>
      <w:marLeft w:val="0"/>
      <w:marRight w:val="0"/>
      <w:marTop w:val="0"/>
      <w:marBottom w:val="0"/>
      <w:divBdr>
        <w:top w:val="none" w:sz="0" w:space="0" w:color="auto"/>
        <w:left w:val="none" w:sz="0" w:space="0" w:color="auto"/>
        <w:bottom w:val="none" w:sz="0" w:space="0" w:color="auto"/>
        <w:right w:val="none" w:sz="0" w:space="0" w:color="auto"/>
      </w:divBdr>
      <w:divsChild>
        <w:div w:id="1099763237">
          <w:marLeft w:val="0"/>
          <w:marRight w:val="0"/>
          <w:marTop w:val="15"/>
          <w:marBottom w:val="0"/>
          <w:divBdr>
            <w:top w:val="single" w:sz="48" w:space="0" w:color="auto"/>
            <w:left w:val="single" w:sz="48" w:space="0" w:color="auto"/>
            <w:bottom w:val="single" w:sz="48" w:space="0" w:color="auto"/>
            <w:right w:val="single" w:sz="48" w:space="0" w:color="auto"/>
          </w:divBdr>
          <w:divsChild>
            <w:div w:id="5619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220866707">
      <w:bodyDiv w:val="1"/>
      <w:marLeft w:val="0"/>
      <w:marRight w:val="0"/>
      <w:marTop w:val="0"/>
      <w:marBottom w:val="0"/>
      <w:divBdr>
        <w:top w:val="none" w:sz="0" w:space="0" w:color="auto"/>
        <w:left w:val="none" w:sz="0" w:space="0" w:color="auto"/>
        <w:bottom w:val="none" w:sz="0" w:space="0" w:color="auto"/>
        <w:right w:val="none" w:sz="0" w:space="0" w:color="auto"/>
      </w:divBdr>
      <w:divsChild>
        <w:div w:id="1707219196">
          <w:marLeft w:val="0"/>
          <w:marRight w:val="0"/>
          <w:marTop w:val="15"/>
          <w:marBottom w:val="0"/>
          <w:divBdr>
            <w:top w:val="single" w:sz="48" w:space="0" w:color="auto"/>
            <w:left w:val="single" w:sz="48" w:space="0" w:color="auto"/>
            <w:bottom w:val="single" w:sz="48" w:space="0" w:color="auto"/>
            <w:right w:val="single" w:sz="48" w:space="0" w:color="auto"/>
          </w:divBdr>
          <w:divsChild>
            <w:div w:id="14317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557774">
      <w:bodyDiv w:val="1"/>
      <w:marLeft w:val="0"/>
      <w:marRight w:val="0"/>
      <w:marTop w:val="0"/>
      <w:marBottom w:val="0"/>
      <w:divBdr>
        <w:top w:val="none" w:sz="0" w:space="0" w:color="auto"/>
        <w:left w:val="none" w:sz="0" w:space="0" w:color="auto"/>
        <w:bottom w:val="none" w:sz="0" w:space="0" w:color="auto"/>
        <w:right w:val="none" w:sz="0" w:space="0" w:color="auto"/>
      </w:divBdr>
    </w:div>
    <w:div w:id="381828312">
      <w:bodyDiv w:val="1"/>
      <w:marLeft w:val="0"/>
      <w:marRight w:val="0"/>
      <w:marTop w:val="0"/>
      <w:marBottom w:val="0"/>
      <w:divBdr>
        <w:top w:val="none" w:sz="0" w:space="0" w:color="auto"/>
        <w:left w:val="none" w:sz="0" w:space="0" w:color="auto"/>
        <w:bottom w:val="none" w:sz="0" w:space="0" w:color="auto"/>
        <w:right w:val="none" w:sz="0" w:space="0" w:color="auto"/>
      </w:divBdr>
      <w:divsChild>
        <w:div w:id="859587790">
          <w:marLeft w:val="0"/>
          <w:marRight w:val="0"/>
          <w:marTop w:val="15"/>
          <w:marBottom w:val="0"/>
          <w:divBdr>
            <w:top w:val="single" w:sz="48" w:space="0" w:color="auto"/>
            <w:left w:val="single" w:sz="48" w:space="0" w:color="auto"/>
            <w:bottom w:val="single" w:sz="48" w:space="0" w:color="auto"/>
            <w:right w:val="single" w:sz="48" w:space="0" w:color="auto"/>
          </w:divBdr>
          <w:divsChild>
            <w:div w:id="55917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89784">
      <w:bodyDiv w:val="1"/>
      <w:marLeft w:val="0"/>
      <w:marRight w:val="0"/>
      <w:marTop w:val="0"/>
      <w:marBottom w:val="0"/>
      <w:divBdr>
        <w:top w:val="none" w:sz="0" w:space="0" w:color="auto"/>
        <w:left w:val="none" w:sz="0" w:space="0" w:color="auto"/>
        <w:bottom w:val="none" w:sz="0" w:space="0" w:color="auto"/>
        <w:right w:val="none" w:sz="0" w:space="0" w:color="auto"/>
      </w:divBdr>
    </w:div>
    <w:div w:id="689452980">
      <w:bodyDiv w:val="1"/>
      <w:marLeft w:val="0"/>
      <w:marRight w:val="0"/>
      <w:marTop w:val="0"/>
      <w:marBottom w:val="0"/>
      <w:divBdr>
        <w:top w:val="none" w:sz="0" w:space="0" w:color="auto"/>
        <w:left w:val="none" w:sz="0" w:space="0" w:color="auto"/>
        <w:bottom w:val="none" w:sz="0" w:space="0" w:color="auto"/>
        <w:right w:val="none" w:sz="0" w:space="0" w:color="auto"/>
      </w:divBdr>
    </w:div>
    <w:div w:id="780417259">
      <w:bodyDiv w:val="1"/>
      <w:marLeft w:val="0"/>
      <w:marRight w:val="0"/>
      <w:marTop w:val="0"/>
      <w:marBottom w:val="0"/>
      <w:divBdr>
        <w:top w:val="none" w:sz="0" w:space="0" w:color="auto"/>
        <w:left w:val="none" w:sz="0" w:space="0" w:color="auto"/>
        <w:bottom w:val="none" w:sz="0" w:space="0" w:color="auto"/>
        <w:right w:val="none" w:sz="0" w:space="0" w:color="auto"/>
      </w:divBdr>
    </w:div>
    <w:div w:id="856694070">
      <w:bodyDiv w:val="1"/>
      <w:marLeft w:val="0"/>
      <w:marRight w:val="0"/>
      <w:marTop w:val="0"/>
      <w:marBottom w:val="0"/>
      <w:divBdr>
        <w:top w:val="none" w:sz="0" w:space="0" w:color="auto"/>
        <w:left w:val="none" w:sz="0" w:space="0" w:color="auto"/>
        <w:bottom w:val="none" w:sz="0" w:space="0" w:color="auto"/>
        <w:right w:val="none" w:sz="0" w:space="0" w:color="auto"/>
      </w:divBdr>
      <w:divsChild>
        <w:div w:id="1188523349">
          <w:marLeft w:val="0"/>
          <w:marRight w:val="0"/>
          <w:marTop w:val="15"/>
          <w:marBottom w:val="0"/>
          <w:divBdr>
            <w:top w:val="single" w:sz="48" w:space="0" w:color="auto"/>
            <w:left w:val="single" w:sz="48" w:space="0" w:color="auto"/>
            <w:bottom w:val="single" w:sz="48" w:space="0" w:color="auto"/>
            <w:right w:val="single" w:sz="48" w:space="0" w:color="auto"/>
          </w:divBdr>
          <w:divsChild>
            <w:div w:id="10525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526065">
      <w:bodyDiv w:val="1"/>
      <w:marLeft w:val="0"/>
      <w:marRight w:val="0"/>
      <w:marTop w:val="0"/>
      <w:marBottom w:val="0"/>
      <w:divBdr>
        <w:top w:val="none" w:sz="0" w:space="0" w:color="auto"/>
        <w:left w:val="none" w:sz="0" w:space="0" w:color="auto"/>
        <w:bottom w:val="none" w:sz="0" w:space="0" w:color="auto"/>
        <w:right w:val="none" w:sz="0" w:space="0" w:color="auto"/>
      </w:divBdr>
      <w:divsChild>
        <w:div w:id="829713604">
          <w:marLeft w:val="0"/>
          <w:marRight w:val="0"/>
          <w:marTop w:val="15"/>
          <w:marBottom w:val="0"/>
          <w:divBdr>
            <w:top w:val="single" w:sz="48" w:space="0" w:color="auto"/>
            <w:left w:val="single" w:sz="48" w:space="0" w:color="auto"/>
            <w:bottom w:val="single" w:sz="48" w:space="0" w:color="auto"/>
            <w:right w:val="single" w:sz="48" w:space="0" w:color="auto"/>
          </w:divBdr>
          <w:divsChild>
            <w:div w:id="10444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61778">
      <w:bodyDiv w:val="1"/>
      <w:marLeft w:val="0"/>
      <w:marRight w:val="0"/>
      <w:marTop w:val="0"/>
      <w:marBottom w:val="0"/>
      <w:divBdr>
        <w:top w:val="none" w:sz="0" w:space="0" w:color="auto"/>
        <w:left w:val="none" w:sz="0" w:space="0" w:color="auto"/>
        <w:bottom w:val="none" w:sz="0" w:space="0" w:color="auto"/>
        <w:right w:val="none" w:sz="0" w:space="0" w:color="auto"/>
      </w:divBdr>
      <w:divsChild>
        <w:div w:id="1529296741">
          <w:marLeft w:val="0"/>
          <w:marRight w:val="0"/>
          <w:marTop w:val="0"/>
          <w:marBottom w:val="0"/>
          <w:divBdr>
            <w:top w:val="none" w:sz="0" w:space="0" w:color="auto"/>
            <w:left w:val="none" w:sz="0" w:space="0" w:color="auto"/>
            <w:bottom w:val="none" w:sz="0" w:space="0" w:color="auto"/>
            <w:right w:val="none" w:sz="0" w:space="0" w:color="auto"/>
          </w:divBdr>
          <w:divsChild>
            <w:div w:id="244800891">
              <w:marLeft w:val="0"/>
              <w:marRight w:val="0"/>
              <w:marTop w:val="0"/>
              <w:marBottom w:val="0"/>
              <w:divBdr>
                <w:top w:val="none" w:sz="0" w:space="0" w:color="auto"/>
                <w:left w:val="none" w:sz="0" w:space="0" w:color="auto"/>
                <w:bottom w:val="none" w:sz="0" w:space="0" w:color="auto"/>
                <w:right w:val="none" w:sz="0" w:space="0" w:color="auto"/>
              </w:divBdr>
              <w:divsChild>
                <w:div w:id="409619942">
                  <w:marLeft w:val="0"/>
                  <w:marRight w:val="0"/>
                  <w:marTop w:val="0"/>
                  <w:marBottom w:val="0"/>
                  <w:divBdr>
                    <w:top w:val="none" w:sz="0" w:space="0" w:color="auto"/>
                    <w:left w:val="none" w:sz="0" w:space="0" w:color="auto"/>
                    <w:bottom w:val="none" w:sz="0" w:space="0" w:color="auto"/>
                    <w:right w:val="none" w:sz="0" w:space="0" w:color="auto"/>
                  </w:divBdr>
                </w:div>
              </w:divsChild>
            </w:div>
            <w:div w:id="1426998666">
              <w:marLeft w:val="0"/>
              <w:marRight w:val="0"/>
              <w:marTop w:val="0"/>
              <w:marBottom w:val="0"/>
              <w:divBdr>
                <w:top w:val="none" w:sz="0" w:space="0" w:color="auto"/>
                <w:left w:val="none" w:sz="0" w:space="0" w:color="auto"/>
                <w:bottom w:val="none" w:sz="0" w:space="0" w:color="auto"/>
                <w:right w:val="none" w:sz="0" w:space="0" w:color="auto"/>
              </w:divBdr>
              <w:divsChild>
                <w:div w:id="1746226404">
                  <w:marLeft w:val="0"/>
                  <w:marRight w:val="0"/>
                  <w:marTop w:val="0"/>
                  <w:marBottom w:val="0"/>
                  <w:divBdr>
                    <w:top w:val="none" w:sz="0" w:space="0" w:color="auto"/>
                    <w:left w:val="none" w:sz="0" w:space="0" w:color="auto"/>
                    <w:bottom w:val="none" w:sz="0" w:space="0" w:color="auto"/>
                    <w:right w:val="none" w:sz="0" w:space="0" w:color="auto"/>
                  </w:divBdr>
                </w:div>
                <w:div w:id="1548494206">
                  <w:marLeft w:val="0"/>
                  <w:marRight w:val="0"/>
                  <w:marTop w:val="0"/>
                  <w:marBottom w:val="0"/>
                  <w:divBdr>
                    <w:top w:val="none" w:sz="0" w:space="0" w:color="auto"/>
                    <w:left w:val="none" w:sz="0" w:space="0" w:color="auto"/>
                    <w:bottom w:val="none" w:sz="0" w:space="0" w:color="auto"/>
                    <w:right w:val="none" w:sz="0" w:space="0" w:color="auto"/>
                  </w:divBdr>
                </w:div>
                <w:div w:id="18671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24727">
      <w:bodyDiv w:val="1"/>
      <w:marLeft w:val="0"/>
      <w:marRight w:val="0"/>
      <w:marTop w:val="0"/>
      <w:marBottom w:val="0"/>
      <w:divBdr>
        <w:top w:val="none" w:sz="0" w:space="0" w:color="auto"/>
        <w:left w:val="none" w:sz="0" w:space="0" w:color="auto"/>
        <w:bottom w:val="none" w:sz="0" w:space="0" w:color="auto"/>
        <w:right w:val="none" w:sz="0" w:space="0" w:color="auto"/>
      </w:divBdr>
      <w:divsChild>
        <w:div w:id="453643401">
          <w:marLeft w:val="0"/>
          <w:marRight w:val="0"/>
          <w:marTop w:val="15"/>
          <w:marBottom w:val="0"/>
          <w:divBdr>
            <w:top w:val="single" w:sz="48" w:space="0" w:color="auto"/>
            <w:left w:val="single" w:sz="48" w:space="0" w:color="auto"/>
            <w:bottom w:val="single" w:sz="48" w:space="0" w:color="auto"/>
            <w:right w:val="single" w:sz="48" w:space="0" w:color="auto"/>
          </w:divBdr>
          <w:divsChild>
            <w:div w:id="113934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49406">
      <w:bodyDiv w:val="1"/>
      <w:marLeft w:val="0"/>
      <w:marRight w:val="0"/>
      <w:marTop w:val="0"/>
      <w:marBottom w:val="0"/>
      <w:divBdr>
        <w:top w:val="none" w:sz="0" w:space="0" w:color="auto"/>
        <w:left w:val="none" w:sz="0" w:space="0" w:color="auto"/>
        <w:bottom w:val="none" w:sz="0" w:space="0" w:color="auto"/>
        <w:right w:val="none" w:sz="0" w:space="0" w:color="auto"/>
      </w:divBdr>
      <w:divsChild>
        <w:div w:id="1307515943">
          <w:marLeft w:val="0"/>
          <w:marRight w:val="0"/>
          <w:marTop w:val="15"/>
          <w:marBottom w:val="0"/>
          <w:divBdr>
            <w:top w:val="single" w:sz="48" w:space="0" w:color="auto"/>
            <w:left w:val="single" w:sz="48" w:space="0" w:color="auto"/>
            <w:bottom w:val="single" w:sz="48" w:space="0" w:color="auto"/>
            <w:right w:val="single" w:sz="48" w:space="0" w:color="auto"/>
          </w:divBdr>
          <w:divsChild>
            <w:div w:id="178284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84280">
      <w:bodyDiv w:val="1"/>
      <w:marLeft w:val="0"/>
      <w:marRight w:val="0"/>
      <w:marTop w:val="0"/>
      <w:marBottom w:val="0"/>
      <w:divBdr>
        <w:top w:val="none" w:sz="0" w:space="0" w:color="auto"/>
        <w:left w:val="none" w:sz="0" w:space="0" w:color="auto"/>
        <w:bottom w:val="none" w:sz="0" w:space="0" w:color="auto"/>
        <w:right w:val="none" w:sz="0" w:space="0" w:color="auto"/>
      </w:divBdr>
    </w:div>
    <w:div w:id="1247419777">
      <w:bodyDiv w:val="1"/>
      <w:marLeft w:val="0"/>
      <w:marRight w:val="0"/>
      <w:marTop w:val="0"/>
      <w:marBottom w:val="0"/>
      <w:divBdr>
        <w:top w:val="none" w:sz="0" w:space="0" w:color="auto"/>
        <w:left w:val="none" w:sz="0" w:space="0" w:color="auto"/>
        <w:bottom w:val="none" w:sz="0" w:space="0" w:color="auto"/>
        <w:right w:val="none" w:sz="0" w:space="0" w:color="auto"/>
      </w:divBdr>
    </w:div>
    <w:div w:id="1270311170">
      <w:bodyDiv w:val="1"/>
      <w:marLeft w:val="0"/>
      <w:marRight w:val="0"/>
      <w:marTop w:val="0"/>
      <w:marBottom w:val="0"/>
      <w:divBdr>
        <w:top w:val="none" w:sz="0" w:space="0" w:color="auto"/>
        <w:left w:val="none" w:sz="0" w:space="0" w:color="auto"/>
        <w:bottom w:val="none" w:sz="0" w:space="0" w:color="auto"/>
        <w:right w:val="none" w:sz="0" w:space="0" w:color="auto"/>
      </w:divBdr>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303119523">
      <w:bodyDiv w:val="1"/>
      <w:marLeft w:val="0"/>
      <w:marRight w:val="0"/>
      <w:marTop w:val="0"/>
      <w:marBottom w:val="0"/>
      <w:divBdr>
        <w:top w:val="none" w:sz="0" w:space="0" w:color="auto"/>
        <w:left w:val="none" w:sz="0" w:space="0" w:color="auto"/>
        <w:bottom w:val="none" w:sz="0" w:space="0" w:color="auto"/>
        <w:right w:val="none" w:sz="0" w:space="0" w:color="auto"/>
      </w:divBdr>
      <w:divsChild>
        <w:div w:id="1326937662">
          <w:marLeft w:val="0"/>
          <w:marRight w:val="0"/>
          <w:marTop w:val="15"/>
          <w:marBottom w:val="0"/>
          <w:divBdr>
            <w:top w:val="single" w:sz="48" w:space="0" w:color="auto"/>
            <w:left w:val="single" w:sz="48" w:space="0" w:color="auto"/>
            <w:bottom w:val="single" w:sz="48" w:space="0" w:color="auto"/>
            <w:right w:val="single" w:sz="48" w:space="0" w:color="auto"/>
          </w:divBdr>
          <w:divsChild>
            <w:div w:id="59155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642728">
      <w:bodyDiv w:val="1"/>
      <w:marLeft w:val="0"/>
      <w:marRight w:val="0"/>
      <w:marTop w:val="0"/>
      <w:marBottom w:val="0"/>
      <w:divBdr>
        <w:top w:val="none" w:sz="0" w:space="0" w:color="auto"/>
        <w:left w:val="none" w:sz="0" w:space="0" w:color="auto"/>
        <w:bottom w:val="none" w:sz="0" w:space="0" w:color="auto"/>
        <w:right w:val="none" w:sz="0" w:space="0" w:color="auto"/>
      </w:divBdr>
    </w:div>
    <w:div w:id="1427921779">
      <w:bodyDiv w:val="1"/>
      <w:marLeft w:val="0"/>
      <w:marRight w:val="0"/>
      <w:marTop w:val="0"/>
      <w:marBottom w:val="0"/>
      <w:divBdr>
        <w:top w:val="none" w:sz="0" w:space="0" w:color="auto"/>
        <w:left w:val="none" w:sz="0" w:space="0" w:color="auto"/>
        <w:bottom w:val="none" w:sz="0" w:space="0" w:color="auto"/>
        <w:right w:val="none" w:sz="0" w:space="0" w:color="auto"/>
      </w:divBdr>
      <w:divsChild>
        <w:div w:id="1661932511">
          <w:marLeft w:val="0"/>
          <w:marRight w:val="0"/>
          <w:marTop w:val="0"/>
          <w:marBottom w:val="0"/>
          <w:divBdr>
            <w:top w:val="none" w:sz="0" w:space="0" w:color="auto"/>
            <w:left w:val="none" w:sz="0" w:space="0" w:color="auto"/>
            <w:bottom w:val="none" w:sz="0" w:space="0" w:color="auto"/>
            <w:right w:val="none" w:sz="0" w:space="0" w:color="auto"/>
          </w:divBdr>
          <w:divsChild>
            <w:div w:id="97871148">
              <w:marLeft w:val="0"/>
              <w:marRight w:val="0"/>
              <w:marTop w:val="0"/>
              <w:marBottom w:val="0"/>
              <w:divBdr>
                <w:top w:val="none" w:sz="0" w:space="0" w:color="auto"/>
                <w:left w:val="none" w:sz="0" w:space="0" w:color="auto"/>
                <w:bottom w:val="none" w:sz="0" w:space="0" w:color="auto"/>
                <w:right w:val="none" w:sz="0" w:space="0" w:color="auto"/>
              </w:divBdr>
              <w:divsChild>
                <w:div w:id="21244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899425">
      <w:bodyDiv w:val="1"/>
      <w:marLeft w:val="0"/>
      <w:marRight w:val="0"/>
      <w:marTop w:val="0"/>
      <w:marBottom w:val="0"/>
      <w:divBdr>
        <w:top w:val="none" w:sz="0" w:space="0" w:color="auto"/>
        <w:left w:val="none" w:sz="0" w:space="0" w:color="auto"/>
        <w:bottom w:val="none" w:sz="0" w:space="0" w:color="auto"/>
        <w:right w:val="none" w:sz="0" w:space="0" w:color="auto"/>
      </w:divBdr>
    </w:div>
    <w:div w:id="1513109677">
      <w:bodyDiv w:val="1"/>
      <w:marLeft w:val="0"/>
      <w:marRight w:val="0"/>
      <w:marTop w:val="0"/>
      <w:marBottom w:val="0"/>
      <w:divBdr>
        <w:top w:val="none" w:sz="0" w:space="0" w:color="auto"/>
        <w:left w:val="none" w:sz="0" w:space="0" w:color="auto"/>
        <w:bottom w:val="none" w:sz="0" w:space="0" w:color="auto"/>
        <w:right w:val="none" w:sz="0" w:space="0" w:color="auto"/>
      </w:divBdr>
    </w:div>
    <w:div w:id="1555658740">
      <w:bodyDiv w:val="1"/>
      <w:marLeft w:val="0"/>
      <w:marRight w:val="0"/>
      <w:marTop w:val="0"/>
      <w:marBottom w:val="0"/>
      <w:divBdr>
        <w:top w:val="none" w:sz="0" w:space="0" w:color="auto"/>
        <w:left w:val="none" w:sz="0" w:space="0" w:color="auto"/>
        <w:bottom w:val="none" w:sz="0" w:space="0" w:color="auto"/>
        <w:right w:val="none" w:sz="0" w:space="0" w:color="auto"/>
      </w:divBdr>
      <w:divsChild>
        <w:div w:id="670332414">
          <w:marLeft w:val="0"/>
          <w:marRight w:val="0"/>
          <w:marTop w:val="15"/>
          <w:marBottom w:val="0"/>
          <w:divBdr>
            <w:top w:val="single" w:sz="48" w:space="0" w:color="auto"/>
            <w:left w:val="single" w:sz="48" w:space="0" w:color="auto"/>
            <w:bottom w:val="single" w:sz="48" w:space="0" w:color="auto"/>
            <w:right w:val="single" w:sz="48" w:space="0" w:color="auto"/>
          </w:divBdr>
          <w:divsChild>
            <w:div w:id="207986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662000673">
      <w:bodyDiv w:val="1"/>
      <w:marLeft w:val="0"/>
      <w:marRight w:val="0"/>
      <w:marTop w:val="0"/>
      <w:marBottom w:val="0"/>
      <w:divBdr>
        <w:top w:val="none" w:sz="0" w:space="0" w:color="auto"/>
        <w:left w:val="none" w:sz="0" w:space="0" w:color="auto"/>
        <w:bottom w:val="none" w:sz="0" w:space="0" w:color="auto"/>
        <w:right w:val="none" w:sz="0" w:space="0" w:color="auto"/>
      </w:divBdr>
    </w:div>
    <w:div w:id="1731995468">
      <w:bodyDiv w:val="1"/>
      <w:marLeft w:val="0"/>
      <w:marRight w:val="0"/>
      <w:marTop w:val="0"/>
      <w:marBottom w:val="0"/>
      <w:divBdr>
        <w:top w:val="none" w:sz="0" w:space="0" w:color="auto"/>
        <w:left w:val="none" w:sz="0" w:space="0" w:color="auto"/>
        <w:bottom w:val="none" w:sz="0" w:space="0" w:color="auto"/>
        <w:right w:val="none" w:sz="0" w:space="0" w:color="auto"/>
      </w:divBdr>
    </w:div>
    <w:div w:id="1834878232">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 w:id="199683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0" Type="http://schemas.openxmlformats.org/officeDocument/2006/relationships/hyperlink" Target="https://www.egitimhane.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325</Words>
  <Characters>1856</Characters>
  <Application>Microsoft Office Word</Application>
  <DocSecurity>0</DocSecurity>
  <Lines>15</Lines>
  <Paragraphs>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2024-10-08T19:31:00Z</dcterms:created>
  <dcterms:modified xsi:type="dcterms:W3CDTF">2024-10-26T02:17:00Z</dcterms:modified>
</cp:coreProperties>
</file>