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82398" w:rsidRDefault="00F22E50">
      <w:pPr>
        <w:jc w:val="center"/>
      </w:pPr>
      <w:r>
        <w:rPr>
          <w:b/>
          <w:bCs/>
        </w:rPr>
        <w:t>T.C.</w:t>
      </w:r>
    </w:p>
    <w:p w:rsidR="00A82398" w:rsidRDefault="00F22E50">
      <w:pPr>
        <w:jc w:val="center"/>
      </w:pPr>
      <w:r>
        <w:rPr>
          <w:b/>
          <w:bCs/>
        </w:rPr>
        <w:t>MİLLİ EĞİTİM BAKANLIĞI</w:t>
      </w:r>
    </w:p>
    <w:p w:rsidR="00A82398" w:rsidRDefault="00F22E50">
      <w:pPr>
        <w:jc w:val="center"/>
      </w:pPr>
      <w:r>
        <w:rPr>
          <w:b/>
          <w:bCs/>
        </w:rPr>
        <w:t>SOMA MESLEKİ EĞİTİM MERKEZİ MÜDÜRLÜĞÜ’NE</w:t>
      </w:r>
    </w:p>
    <w:p w:rsidR="009467A9" w:rsidRDefault="009467A9">
      <w:pPr>
        <w:jc w:val="both"/>
      </w:pPr>
    </w:p>
    <w:p w:rsidR="00A82398" w:rsidRDefault="00F22E50">
      <w:pPr>
        <w:jc w:val="both"/>
      </w:pPr>
      <w:r>
        <w:t xml:space="preserve">           2024-2025 Eğitim öğretim yılı Matematik dersi sene başı zümre toplantısı 09.09.2024 tarihi saat 11:00 itibari ile Zümre Başkanı Aylin SÜLEYMANOĞLU başkanlığında öğretmenler odasında toplanacaktır. Gündem maddeleri ve toplantıya katılacaklar aşağıda belirtilmiştir. Gereğini bilgilerinize arz ederim.</w:t>
      </w:r>
    </w:p>
    <w:tbl>
      <w:tblPr>
        <w:tblW w:w="0" w:type="auto"/>
        <w:tblInd w:w="10" w:type="dxa"/>
        <w:tblCellMar>
          <w:left w:w="10" w:type="dxa"/>
          <w:right w:w="10" w:type="dxa"/>
        </w:tblCellMar>
        <w:tblLook w:val="04A0" w:firstRow="1" w:lastRow="0" w:firstColumn="1" w:lastColumn="0" w:noHBand="0" w:noVBand="1"/>
      </w:tblPr>
      <w:tblGrid>
        <w:gridCol w:w="6186"/>
        <w:gridCol w:w="4509"/>
      </w:tblGrid>
      <w:tr w:rsidR="00A82398" w:rsidTr="009467A9">
        <w:tc>
          <w:tcPr>
            <w:tcW w:w="6200" w:type="dxa"/>
          </w:tcPr>
          <w:p w:rsidR="00A82398" w:rsidRDefault="00A82398"/>
        </w:tc>
        <w:tc>
          <w:tcPr>
            <w:tcW w:w="4515" w:type="dxa"/>
          </w:tcPr>
          <w:p w:rsidR="00A82398" w:rsidRDefault="00F22E50">
            <w:pPr>
              <w:jc w:val="center"/>
            </w:pPr>
            <w:r>
              <w:t>Aylin SÜLEYMANOĞLU</w:t>
            </w:r>
          </w:p>
        </w:tc>
      </w:tr>
      <w:tr w:rsidR="00A82398" w:rsidTr="009467A9">
        <w:tc>
          <w:tcPr>
            <w:tcW w:w="6200" w:type="dxa"/>
          </w:tcPr>
          <w:p w:rsidR="00A82398" w:rsidRDefault="00A82398"/>
        </w:tc>
        <w:tc>
          <w:tcPr>
            <w:tcW w:w="4515" w:type="dxa"/>
          </w:tcPr>
          <w:p w:rsidR="00A82398" w:rsidRDefault="00F22E50">
            <w:pPr>
              <w:jc w:val="center"/>
            </w:pPr>
            <w:r>
              <w:rPr>
                <w:b/>
                <w:bCs/>
              </w:rPr>
              <w:t>Zümre Başkanı</w:t>
            </w:r>
          </w:p>
        </w:tc>
      </w:tr>
    </w:tbl>
    <w:p w:rsidR="00A82398" w:rsidRDefault="00F22E50">
      <w:pPr>
        <w:jc w:val="center"/>
      </w:pPr>
      <w:r>
        <w:rPr>
          <w:b/>
          <w:bCs/>
        </w:rPr>
        <w:t>GÜNDEM MADDELERİ</w:t>
      </w:r>
    </w:p>
    <w:p w:rsidR="00A82398" w:rsidRPr="009467A9" w:rsidRDefault="00F22E50">
      <w:pPr>
        <w:numPr>
          <w:ilvl w:val="0"/>
          <w:numId w:val="2"/>
        </w:numPr>
        <w:jc w:val="both"/>
        <w:rPr>
          <w:sz w:val="20"/>
          <w:szCs w:val="20"/>
        </w:rPr>
      </w:pPr>
      <w:r w:rsidRPr="009467A9">
        <w:rPr>
          <w:sz w:val="20"/>
          <w:szCs w:val="20"/>
        </w:rPr>
        <w:t>Açılış ve yoklama</w:t>
      </w:r>
    </w:p>
    <w:p w:rsidR="00A82398" w:rsidRPr="009467A9" w:rsidRDefault="00F22E50">
      <w:pPr>
        <w:numPr>
          <w:ilvl w:val="0"/>
          <w:numId w:val="2"/>
        </w:numPr>
        <w:jc w:val="both"/>
        <w:rPr>
          <w:sz w:val="20"/>
          <w:szCs w:val="20"/>
        </w:rPr>
      </w:pPr>
      <w:r w:rsidRPr="009467A9">
        <w:rPr>
          <w:sz w:val="20"/>
          <w:szCs w:val="20"/>
        </w:rPr>
        <w:t>Planlamaların; eğitim ve öğretimle ilgili mevzuat, okulun kuruluş amacı ve ilgili alanın öğretim programına uygun yapılması,</w:t>
      </w:r>
    </w:p>
    <w:p w:rsidR="00A82398" w:rsidRPr="009467A9" w:rsidRDefault="00F22E50">
      <w:pPr>
        <w:numPr>
          <w:ilvl w:val="0"/>
          <w:numId w:val="2"/>
        </w:numPr>
        <w:jc w:val="both"/>
        <w:rPr>
          <w:sz w:val="20"/>
          <w:szCs w:val="20"/>
        </w:rPr>
      </w:pPr>
      <w:r w:rsidRPr="009467A9">
        <w:rPr>
          <w:sz w:val="20"/>
          <w:szCs w:val="20"/>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A82398" w:rsidRPr="009467A9" w:rsidRDefault="00F22E50">
      <w:pPr>
        <w:numPr>
          <w:ilvl w:val="0"/>
          <w:numId w:val="2"/>
        </w:numPr>
        <w:jc w:val="both"/>
        <w:rPr>
          <w:sz w:val="20"/>
          <w:szCs w:val="20"/>
        </w:rPr>
      </w:pPr>
      <w:r w:rsidRPr="009467A9">
        <w:rPr>
          <w:sz w:val="20"/>
          <w:szCs w:val="20"/>
        </w:rPr>
        <w:t>Mesleki ve teknik eğitimin önemi ve Matematik dersinin mesleki eğitimdeki yeri.</w:t>
      </w:r>
    </w:p>
    <w:p w:rsidR="00A82398" w:rsidRPr="009467A9" w:rsidRDefault="00F22E50">
      <w:pPr>
        <w:numPr>
          <w:ilvl w:val="0"/>
          <w:numId w:val="2"/>
        </w:numPr>
        <w:jc w:val="both"/>
        <w:rPr>
          <w:sz w:val="20"/>
          <w:szCs w:val="20"/>
        </w:rPr>
      </w:pPr>
      <w:r w:rsidRPr="009467A9">
        <w:rPr>
          <w:sz w:val="20"/>
          <w:szCs w:val="20"/>
        </w:rPr>
        <w:t>Derslerin işlenişinde uygulanacak öğretim yöntem ve tekniklerinin belirlenmesi,</w:t>
      </w:r>
    </w:p>
    <w:p w:rsidR="00A82398" w:rsidRPr="009467A9" w:rsidRDefault="00F22E50">
      <w:pPr>
        <w:numPr>
          <w:ilvl w:val="0"/>
          <w:numId w:val="2"/>
        </w:numPr>
        <w:jc w:val="both"/>
        <w:rPr>
          <w:sz w:val="20"/>
          <w:szCs w:val="20"/>
        </w:rPr>
      </w:pPr>
      <w:r w:rsidRPr="009467A9">
        <w:rPr>
          <w:sz w:val="20"/>
          <w:szCs w:val="20"/>
        </w:rPr>
        <w:t>Zümre öğretmenleri arasında, ittifakla alınacak zümre kararına bağlı olarak her eğitim ve öğretim yılında en az bir kez ders ziyareti yapılması, dersin işlenişine yönelik geri dönütlerin değerlendirilmesi ile diğer zümre ve alan öğretmenleriyle yapılabilecek iş birliği ve esaslarının belirlenmesi,</w:t>
      </w:r>
    </w:p>
    <w:p w:rsidR="00A82398" w:rsidRPr="009467A9" w:rsidRDefault="00F22E50">
      <w:pPr>
        <w:numPr>
          <w:ilvl w:val="0"/>
          <w:numId w:val="2"/>
        </w:numPr>
        <w:jc w:val="both"/>
        <w:rPr>
          <w:sz w:val="20"/>
          <w:szCs w:val="20"/>
        </w:rPr>
      </w:pPr>
      <w:r w:rsidRPr="009467A9">
        <w:rPr>
          <w:sz w:val="20"/>
          <w:szCs w:val="20"/>
        </w:rPr>
        <w:t>Öğretim alanı ile ilgili akademik ve bilimsel çalışmaların izlenmesi, teknolojik gelişmelerin takip edilmesi, müzakere edilmesi, uygulamalara yansıtılması,</w:t>
      </w:r>
    </w:p>
    <w:p w:rsidR="00A82398" w:rsidRPr="009467A9" w:rsidRDefault="00F22E50">
      <w:pPr>
        <w:numPr>
          <w:ilvl w:val="0"/>
          <w:numId w:val="2"/>
        </w:numPr>
        <w:jc w:val="both"/>
        <w:rPr>
          <w:sz w:val="20"/>
          <w:szCs w:val="20"/>
        </w:rPr>
      </w:pPr>
      <w:r w:rsidRPr="009467A9">
        <w:rPr>
          <w:sz w:val="20"/>
          <w:szCs w:val="20"/>
        </w:rPr>
        <w:t xml:space="preserve">Derslerin daha verimli işlenebilmesi için ihtiyaç duyulan </w:t>
      </w:r>
      <w:r w:rsidRPr="009467A9">
        <w:rPr>
          <w:sz w:val="20"/>
          <w:szCs w:val="20"/>
        </w:rPr>
        <w:t>araç-gereç ve benzeri öğretim materyallerinin belirlenmesi, derslerin öğretim programı ve amaçlarına göre laboratuvar, kütüphane, spor salonu, atölye ve benzeri eğitim ortamlarının etkin kullanımına yönelik planlamaların yapılması,</w:t>
      </w:r>
    </w:p>
    <w:p w:rsidR="00A82398" w:rsidRPr="009467A9" w:rsidRDefault="00F22E50">
      <w:pPr>
        <w:numPr>
          <w:ilvl w:val="0"/>
          <w:numId w:val="2"/>
        </w:numPr>
        <w:jc w:val="both"/>
        <w:rPr>
          <w:sz w:val="20"/>
          <w:szCs w:val="20"/>
        </w:rPr>
      </w:pPr>
      <w:r w:rsidRPr="009467A9">
        <w:rPr>
          <w:sz w:val="20"/>
          <w:szCs w:val="20"/>
        </w:rP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A82398" w:rsidRPr="009467A9" w:rsidRDefault="00F22E50">
      <w:pPr>
        <w:numPr>
          <w:ilvl w:val="0"/>
          <w:numId w:val="2"/>
        </w:numPr>
        <w:jc w:val="both"/>
        <w:rPr>
          <w:sz w:val="20"/>
          <w:szCs w:val="20"/>
        </w:rPr>
      </w:pPr>
      <w:r w:rsidRPr="009467A9">
        <w:rPr>
          <w:sz w:val="20"/>
          <w:szCs w:val="20"/>
        </w:rPr>
        <w:t>Ortak yazılı ve uygulamalı sınavlar sonrası ile dönem sonunda öğrenci başarısının ölçülmesi ve değerlendirilmesi, sınav analizlerinin yapılarak konu ve kazanım eksikliği tespit edilen öğrenciler için eylem planlarının hazırlanıp uygulanması, gerekli izleme faaliyetlerinin gerçekleştirilmesi,</w:t>
      </w:r>
    </w:p>
    <w:p w:rsidR="00A82398" w:rsidRPr="009467A9" w:rsidRDefault="00F22E50">
      <w:pPr>
        <w:numPr>
          <w:ilvl w:val="0"/>
          <w:numId w:val="2"/>
        </w:numPr>
        <w:jc w:val="both"/>
        <w:rPr>
          <w:sz w:val="20"/>
          <w:szCs w:val="20"/>
        </w:rPr>
      </w:pPr>
      <w:r w:rsidRPr="009467A9">
        <w:rPr>
          <w:sz w:val="20"/>
          <w:szCs w:val="20"/>
        </w:rPr>
        <w:t>Öğrencilerde girişimcilik bilincinin kazandırılmasına yönelik çalışmaların yapılması, öğrencilerin araştırma, geliştirme ve tasarım konularında bilgi ve becerilerinin geliştirilmesini,</w:t>
      </w:r>
    </w:p>
    <w:p w:rsidR="00A82398" w:rsidRPr="009467A9" w:rsidRDefault="00F22E50">
      <w:pPr>
        <w:numPr>
          <w:ilvl w:val="0"/>
          <w:numId w:val="2"/>
        </w:numPr>
        <w:jc w:val="both"/>
        <w:rPr>
          <w:sz w:val="20"/>
          <w:szCs w:val="20"/>
        </w:rPr>
      </w:pPr>
      <w:r w:rsidRPr="009467A9">
        <w:rPr>
          <w:sz w:val="20"/>
          <w:szCs w:val="20"/>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A82398" w:rsidRPr="009467A9" w:rsidRDefault="00F22E50">
      <w:pPr>
        <w:numPr>
          <w:ilvl w:val="0"/>
          <w:numId w:val="2"/>
        </w:numPr>
        <w:jc w:val="both"/>
        <w:rPr>
          <w:sz w:val="20"/>
          <w:szCs w:val="20"/>
        </w:rPr>
      </w:pPr>
      <w:r w:rsidRPr="009467A9">
        <w:rPr>
          <w:sz w:val="20"/>
          <w:szCs w:val="20"/>
        </w:rPr>
        <w:t>İş sağlığı ve güvenliği tedbirlerinin değerlendirilmesi,</w:t>
      </w:r>
    </w:p>
    <w:p w:rsidR="00A82398" w:rsidRPr="009467A9" w:rsidRDefault="00F22E50">
      <w:pPr>
        <w:numPr>
          <w:ilvl w:val="0"/>
          <w:numId w:val="2"/>
        </w:numPr>
        <w:jc w:val="both"/>
        <w:rPr>
          <w:sz w:val="20"/>
          <w:szCs w:val="20"/>
        </w:rPr>
      </w:pPr>
      <w:r w:rsidRPr="009467A9">
        <w:rPr>
          <w:sz w:val="20"/>
          <w:szCs w:val="20"/>
        </w:rPr>
        <w:t>Okul geneli yapılan ortak yazılı sınavların mazeret sınavlarına ait soruların ve cevap anahtarının hazırlanması, sınavın uygulanması ve değerlendirilmesi işlemlerinin yapılması,</w:t>
      </w:r>
    </w:p>
    <w:p w:rsidR="00A82398" w:rsidRPr="009467A9" w:rsidRDefault="00F22E50">
      <w:pPr>
        <w:numPr>
          <w:ilvl w:val="0"/>
          <w:numId w:val="2"/>
        </w:numPr>
        <w:jc w:val="both"/>
        <w:rPr>
          <w:sz w:val="20"/>
          <w:szCs w:val="20"/>
        </w:rPr>
      </w:pPr>
      <w:r w:rsidRPr="009467A9">
        <w:rPr>
          <w:sz w:val="20"/>
          <w:szCs w:val="20"/>
        </w:rPr>
        <w:t>Öğrencilerin, karar verme, problem çözme ve eleştirel düşünmeden oluşan üst düzey düşünme becerileri ile birlikte sosyal ve duygusal becerilerini hayata geçirmelerine yönelik planlamaların yapılması,</w:t>
      </w:r>
    </w:p>
    <w:p w:rsidR="00A82398" w:rsidRPr="009467A9" w:rsidRDefault="00F22E50">
      <w:pPr>
        <w:numPr>
          <w:ilvl w:val="0"/>
          <w:numId w:val="2"/>
        </w:numPr>
        <w:jc w:val="both"/>
        <w:rPr>
          <w:sz w:val="20"/>
          <w:szCs w:val="20"/>
        </w:rPr>
      </w:pPr>
      <w:r w:rsidRPr="009467A9">
        <w:rPr>
          <w:sz w:val="20"/>
          <w:szCs w:val="20"/>
        </w:rPr>
        <w:t>Millî, manevi ve ahlaki değerlerin, örtük öğrenme yoluyla eğitim ve öğretim süreçlerinde etkin bir şekilde yürütülmesine yönelik çalışmaların planlanması, bu doğrultuda gerekli öğrenme ortamlarının oluşturulması,</w:t>
      </w:r>
    </w:p>
    <w:p w:rsidR="00A82398" w:rsidRPr="009467A9" w:rsidRDefault="00F22E50">
      <w:pPr>
        <w:numPr>
          <w:ilvl w:val="0"/>
          <w:numId w:val="2"/>
        </w:numPr>
        <w:jc w:val="both"/>
        <w:rPr>
          <w:sz w:val="20"/>
          <w:szCs w:val="20"/>
        </w:rPr>
      </w:pPr>
      <w:r w:rsidRPr="009467A9">
        <w:rPr>
          <w:sz w:val="20"/>
          <w:szCs w:val="20"/>
        </w:rPr>
        <w:t>Önleme, müdahale ve yönlendirme komisyonunda yürütülecek çalışmaların planlanması,</w:t>
      </w:r>
    </w:p>
    <w:p w:rsidR="00A82398" w:rsidRPr="009467A9" w:rsidRDefault="00F22E50">
      <w:pPr>
        <w:numPr>
          <w:ilvl w:val="0"/>
          <w:numId w:val="2"/>
        </w:numPr>
        <w:jc w:val="both"/>
        <w:rPr>
          <w:sz w:val="20"/>
          <w:szCs w:val="20"/>
        </w:rPr>
      </w:pPr>
      <w:r w:rsidRPr="009467A9">
        <w:rPr>
          <w:sz w:val="20"/>
          <w:szCs w:val="20"/>
        </w:rPr>
        <w:t>Öğrencilerin çoklu okuryazarlık becerilerinin geliştirilmesine yönelik planlamaların yapılması,</w:t>
      </w:r>
    </w:p>
    <w:p w:rsidR="00A82398" w:rsidRPr="009467A9" w:rsidRDefault="00F22E50">
      <w:pPr>
        <w:numPr>
          <w:ilvl w:val="0"/>
          <w:numId w:val="2"/>
        </w:numPr>
        <w:jc w:val="both"/>
        <w:rPr>
          <w:sz w:val="20"/>
          <w:szCs w:val="20"/>
        </w:rPr>
      </w:pPr>
      <w:r w:rsidRPr="009467A9">
        <w:rPr>
          <w:sz w:val="20"/>
          <w:szCs w:val="20"/>
        </w:rPr>
        <w:t>Başarıyı arttırıcı tedbirlerin belirlenmesi</w:t>
      </w:r>
    </w:p>
    <w:p w:rsidR="00A82398" w:rsidRPr="009467A9" w:rsidRDefault="00F22E50">
      <w:pPr>
        <w:numPr>
          <w:ilvl w:val="0"/>
          <w:numId w:val="2"/>
        </w:numPr>
        <w:jc w:val="both"/>
        <w:rPr>
          <w:sz w:val="20"/>
          <w:szCs w:val="20"/>
        </w:rPr>
      </w:pPr>
      <w:r w:rsidRPr="009467A9">
        <w:rPr>
          <w:sz w:val="20"/>
          <w:szCs w:val="20"/>
        </w:rPr>
        <w:t>Eğitim ve öğretim yılı içerisinde okul içi veya okul dışı eğitim ortamlarında yürütecekleri faaliyetlerde ihtiyaç duyacağı araç, gereç, mali kaynak gibi hususların belirlenmesi,</w:t>
      </w:r>
    </w:p>
    <w:p w:rsidR="00A82398" w:rsidRPr="009467A9" w:rsidRDefault="00F22E50">
      <w:pPr>
        <w:numPr>
          <w:ilvl w:val="0"/>
          <w:numId w:val="2"/>
        </w:numPr>
        <w:jc w:val="both"/>
        <w:rPr>
          <w:sz w:val="20"/>
          <w:szCs w:val="20"/>
        </w:rPr>
      </w:pPr>
      <w:r w:rsidRPr="009467A9">
        <w:rPr>
          <w:sz w:val="20"/>
          <w:szCs w:val="20"/>
        </w:rPr>
        <w:t>Öğrenci devamsızlık durumlarının görüşülmesi</w:t>
      </w:r>
    </w:p>
    <w:p w:rsidR="00A82398" w:rsidRDefault="00F22E50" w:rsidP="009467A9">
      <w:pPr>
        <w:numPr>
          <w:ilvl w:val="0"/>
          <w:numId w:val="2"/>
        </w:numPr>
        <w:jc w:val="both"/>
      </w:pPr>
      <w:r w:rsidRPr="009467A9">
        <w:rPr>
          <w:sz w:val="20"/>
          <w:szCs w:val="20"/>
        </w:rPr>
        <w:t>Dilek, temenniler ve kapanış.</w:t>
      </w:r>
    </w:p>
    <w:p w:rsidR="00A82398" w:rsidRDefault="00F22E50">
      <w:pPr>
        <w:jc w:val="center"/>
      </w:pPr>
      <w:r>
        <w:t>OLUR</w:t>
      </w:r>
    </w:p>
    <w:p w:rsidR="00A82398" w:rsidRDefault="00F22E50">
      <w:pPr>
        <w:jc w:val="center"/>
      </w:pPr>
      <w:r>
        <w:t>09.09.2024</w:t>
      </w:r>
    </w:p>
    <w:p w:rsidR="00A82398" w:rsidRDefault="00F22E50">
      <w:pPr>
        <w:jc w:val="center"/>
      </w:pPr>
      <w:r>
        <w:t>Murat ÖZTÜRK</w:t>
      </w:r>
    </w:p>
    <w:p w:rsidR="00A82398" w:rsidRDefault="00F22E50">
      <w:pPr>
        <w:jc w:val="center"/>
      </w:pPr>
      <w:r>
        <w:rPr>
          <w:b/>
          <w:bCs/>
        </w:rPr>
        <w:t>Okul Müdürü</w:t>
      </w:r>
    </w:p>
    <w:p w:rsidR="00A82398" w:rsidRDefault="00A82398">
      <w:pPr>
        <w:sectPr w:rsidR="00A82398">
          <w:pgSz w:w="11905" w:h="16837"/>
          <w:pgMar w:top="600" w:right="600" w:bottom="600" w:left="600" w:header="720" w:footer="720" w:gutter="0"/>
          <w:cols w:space="720"/>
        </w:sectPr>
      </w:pPr>
    </w:p>
    <w:p w:rsidR="00A82398" w:rsidRDefault="00F22E50">
      <w:pPr>
        <w:jc w:val="center"/>
      </w:pPr>
      <w:r>
        <w:rPr>
          <w:b/>
          <w:bCs/>
        </w:rPr>
        <w:lastRenderedPageBreak/>
        <w:t>SOMA MESLEKİ EĞİTİM MERKEZİ</w:t>
      </w:r>
    </w:p>
    <w:p w:rsidR="00A82398" w:rsidRDefault="00F22E50">
      <w:pPr>
        <w:jc w:val="center"/>
      </w:pPr>
      <w:r>
        <w:rPr>
          <w:b/>
          <w:bCs/>
        </w:rPr>
        <w:t>2024-2025 EĞİTİM-ÖĞRETİM YILI</w:t>
      </w:r>
    </w:p>
    <w:p w:rsidR="00A82398" w:rsidRDefault="00F22E50" w:rsidP="009467A9">
      <w:pPr>
        <w:jc w:val="center"/>
      </w:pPr>
      <w:r>
        <w:rPr>
          <w:b/>
          <w:bCs/>
        </w:rPr>
        <w:t xml:space="preserve">MATEMATİK </w:t>
      </w:r>
      <w:r w:rsidRPr="009467A9">
        <w:rPr>
          <w:b/>
          <w:bCs/>
        </w:rPr>
        <w:t>DERSİ</w:t>
      </w:r>
      <w:r w:rsidR="009467A9" w:rsidRPr="009467A9">
        <w:rPr>
          <w:b/>
          <w:bCs/>
        </w:rPr>
        <w:t xml:space="preserve">(MESEM) </w:t>
      </w:r>
      <w:r w:rsidRPr="009467A9">
        <w:rPr>
          <w:b/>
          <w:bCs/>
        </w:rPr>
        <w:t>SENE BAŞI ZÜMRE</w:t>
      </w:r>
      <w:r>
        <w:rPr>
          <w:b/>
          <w:bCs/>
        </w:rPr>
        <w:t xml:space="preserve"> TOPLANTI TUTANAĞI</w:t>
      </w:r>
    </w:p>
    <w:p w:rsidR="00A82398" w:rsidRDefault="00A82398"/>
    <w:p w:rsidR="00A82398" w:rsidRDefault="00A82398"/>
    <w:tbl>
      <w:tblPr>
        <w:tblW w:w="5000" w:type="pct"/>
        <w:tblInd w:w="5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50" w:type="dxa"/>
          <w:right w:w="10" w:type="dxa"/>
        </w:tblCellMar>
        <w:tblLook w:val="04A0" w:firstRow="1" w:lastRow="0" w:firstColumn="1" w:lastColumn="0" w:noHBand="0" w:noVBand="1"/>
      </w:tblPr>
      <w:tblGrid>
        <w:gridCol w:w="3572"/>
        <w:gridCol w:w="7121"/>
      </w:tblGrid>
      <w:tr w:rsidR="00A82398">
        <w:trPr>
          <w:trHeight w:val="450"/>
        </w:trPr>
        <w:tc>
          <w:tcPr>
            <w:tcW w:w="4000" w:type="dxa"/>
            <w:vAlign w:val="center"/>
          </w:tcPr>
          <w:p w:rsidR="00A82398" w:rsidRDefault="00F22E50">
            <w:r>
              <w:t>Toplantı No</w:t>
            </w:r>
          </w:p>
        </w:tc>
        <w:tc>
          <w:tcPr>
            <w:tcW w:w="8000" w:type="dxa"/>
            <w:vAlign w:val="center"/>
          </w:tcPr>
          <w:p w:rsidR="00A82398" w:rsidRDefault="00F22E50">
            <w:r>
              <w:rPr>
                <w:b/>
                <w:bCs/>
              </w:rPr>
              <w:t xml:space="preserve"> : 1</w:t>
            </w:r>
          </w:p>
        </w:tc>
      </w:tr>
      <w:tr w:rsidR="00A82398">
        <w:trPr>
          <w:trHeight w:val="450"/>
        </w:trPr>
        <w:tc>
          <w:tcPr>
            <w:tcW w:w="4000" w:type="dxa"/>
            <w:vAlign w:val="center"/>
          </w:tcPr>
          <w:p w:rsidR="00A82398" w:rsidRDefault="00F22E50">
            <w:r>
              <w:t>Toplantının Öğretim Yılı</w:t>
            </w:r>
          </w:p>
        </w:tc>
        <w:tc>
          <w:tcPr>
            <w:tcW w:w="8000" w:type="dxa"/>
            <w:vAlign w:val="center"/>
          </w:tcPr>
          <w:p w:rsidR="00A82398" w:rsidRDefault="00F22E50">
            <w:r>
              <w:rPr>
                <w:b/>
                <w:bCs/>
              </w:rPr>
              <w:t xml:space="preserve"> : 2024-2025</w:t>
            </w:r>
          </w:p>
        </w:tc>
      </w:tr>
      <w:tr w:rsidR="00A82398">
        <w:trPr>
          <w:trHeight w:val="450"/>
        </w:trPr>
        <w:tc>
          <w:tcPr>
            <w:tcW w:w="4000" w:type="dxa"/>
            <w:vAlign w:val="center"/>
          </w:tcPr>
          <w:p w:rsidR="00A82398" w:rsidRDefault="00F22E50">
            <w:r>
              <w:t>Toplantının Dönem</w:t>
            </w:r>
          </w:p>
        </w:tc>
        <w:tc>
          <w:tcPr>
            <w:tcW w:w="8000" w:type="dxa"/>
            <w:vAlign w:val="center"/>
          </w:tcPr>
          <w:p w:rsidR="00A82398" w:rsidRDefault="00F22E50">
            <w:r>
              <w:rPr>
                <w:b/>
                <w:bCs/>
              </w:rPr>
              <w:t xml:space="preserve"> : 1. Dönem</w:t>
            </w:r>
          </w:p>
        </w:tc>
      </w:tr>
      <w:tr w:rsidR="00A82398">
        <w:trPr>
          <w:trHeight w:val="450"/>
        </w:trPr>
        <w:tc>
          <w:tcPr>
            <w:tcW w:w="4000" w:type="dxa"/>
            <w:vAlign w:val="center"/>
          </w:tcPr>
          <w:p w:rsidR="00A82398" w:rsidRDefault="00F22E50">
            <w:r>
              <w:t>Toplantının Tarihi ve yeri</w:t>
            </w:r>
          </w:p>
        </w:tc>
        <w:tc>
          <w:tcPr>
            <w:tcW w:w="8000" w:type="dxa"/>
            <w:vAlign w:val="center"/>
          </w:tcPr>
          <w:p w:rsidR="00A82398" w:rsidRDefault="00F22E50">
            <w:r>
              <w:rPr>
                <w:b/>
                <w:bCs/>
              </w:rPr>
              <w:t xml:space="preserve"> : 09.09.2024- 11:00- Öğretmenler Odası</w:t>
            </w:r>
          </w:p>
        </w:tc>
      </w:tr>
      <w:tr w:rsidR="00A82398">
        <w:trPr>
          <w:trHeight w:val="450"/>
        </w:trPr>
        <w:tc>
          <w:tcPr>
            <w:tcW w:w="4000" w:type="dxa"/>
            <w:vAlign w:val="center"/>
          </w:tcPr>
          <w:p w:rsidR="00A82398" w:rsidRDefault="00F22E50">
            <w:r>
              <w:t>Toplantının Başkanı</w:t>
            </w:r>
          </w:p>
        </w:tc>
        <w:tc>
          <w:tcPr>
            <w:tcW w:w="8000" w:type="dxa"/>
            <w:vAlign w:val="center"/>
          </w:tcPr>
          <w:p w:rsidR="00A82398" w:rsidRDefault="00F22E50">
            <w:r>
              <w:rPr>
                <w:b/>
                <w:bCs/>
              </w:rPr>
              <w:t xml:space="preserve"> : Aylin SÜLEYMANOĞLU</w:t>
            </w:r>
          </w:p>
        </w:tc>
      </w:tr>
      <w:tr w:rsidR="00A82398">
        <w:trPr>
          <w:trHeight w:val="450"/>
        </w:trPr>
        <w:tc>
          <w:tcPr>
            <w:tcW w:w="4000" w:type="dxa"/>
            <w:vAlign w:val="center"/>
          </w:tcPr>
          <w:p w:rsidR="00A82398" w:rsidRDefault="00F22E50">
            <w:r>
              <w:t>Toplantıya Katılanlar</w:t>
            </w:r>
          </w:p>
        </w:tc>
        <w:tc>
          <w:tcPr>
            <w:tcW w:w="8000" w:type="dxa"/>
            <w:vAlign w:val="center"/>
          </w:tcPr>
          <w:p w:rsidR="00A82398" w:rsidRDefault="00F22E50">
            <w:r>
              <w:rPr>
                <w:b/>
                <w:bCs/>
              </w:rPr>
              <w:t xml:space="preserve"> : Aylin SÜLEYMANOĞLU, Aylin SÜLEYMANOĞLU, Murat DAĞLI, Serpil ÇOLAK, Nazife KILIÇ</w:t>
            </w:r>
          </w:p>
        </w:tc>
      </w:tr>
    </w:tbl>
    <w:p w:rsidR="00A82398" w:rsidRDefault="00A82398"/>
    <w:p w:rsidR="00A82398" w:rsidRDefault="00A82398"/>
    <w:p w:rsidR="00A82398" w:rsidRDefault="00F22E50">
      <w:pPr>
        <w:jc w:val="center"/>
      </w:pPr>
      <w:r>
        <w:rPr>
          <w:b/>
          <w:bCs/>
        </w:rPr>
        <w:t>GÜNDEM MADDELERİ</w:t>
      </w:r>
    </w:p>
    <w:p w:rsidR="00A82398" w:rsidRDefault="00A82398"/>
    <w:p w:rsidR="00A82398" w:rsidRDefault="00F22E50">
      <w:pPr>
        <w:numPr>
          <w:ilvl w:val="0"/>
          <w:numId w:val="3"/>
        </w:numPr>
        <w:jc w:val="both"/>
      </w:pPr>
      <w:r>
        <w:t>Açılış ve yoklama</w:t>
      </w:r>
    </w:p>
    <w:p w:rsidR="00A82398" w:rsidRDefault="00F22E50">
      <w:pPr>
        <w:numPr>
          <w:ilvl w:val="0"/>
          <w:numId w:val="3"/>
        </w:numPr>
        <w:jc w:val="both"/>
      </w:pPr>
      <w:r>
        <w:t>Planlamaların; eğitim ve öğretimle ilgili mevzuat, okulun kuruluş amacı ve ilgili alanın öğretim programına uygun yapılması,</w:t>
      </w:r>
    </w:p>
    <w:p w:rsidR="00A82398" w:rsidRDefault="00F22E50">
      <w:pPr>
        <w:numPr>
          <w:ilvl w:val="0"/>
          <w:numId w:val="3"/>
        </w:numPr>
        <w:jc w:val="both"/>
      </w:pPr>
      <w:r>
        <w:t xml:space="preserve">Atatürkçülükle ilgili konuların üzerinde durularak çalışmaların buna göre </w:t>
      </w:r>
      <w:r>
        <w:t>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A82398" w:rsidRDefault="00F22E50">
      <w:pPr>
        <w:numPr>
          <w:ilvl w:val="0"/>
          <w:numId w:val="3"/>
        </w:numPr>
        <w:jc w:val="both"/>
      </w:pPr>
      <w:r>
        <w:t>Mesleki ve teknik eğitimin önemi ve Matematik dersinin mesleki eğitimdeki yeri.</w:t>
      </w:r>
    </w:p>
    <w:p w:rsidR="00A82398" w:rsidRDefault="00F22E50">
      <w:pPr>
        <w:numPr>
          <w:ilvl w:val="0"/>
          <w:numId w:val="3"/>
        </w:numPr>
        <w:jc w:val="both"/>
      </w:pPr>
      <w:r>
        <w:t>Derslerin işlenişinde uygulanacak öğretim yöntem ve tekniklerinin belirlenmesi,</w:t>
      </w:r>
    </w:p>
    <w:p w:rsidR="00A82398" w:rsidRDefault="00F22E50">
      <w:pPr>
        <w:numPr>
          <w:ilvl w:val="0"/>
          <w:numId w:val="3"/>
        </w:numPr>
        <w:jc w:val="both"/>
      </w:pPr>
      <w:r>
        <w:t>Zümre öğretmenleri arasında, ittifakla alınacak zümre kararına bağlı olarak her eğitim ve öğretim yılında en az bir kez ders ziyareti yapılması, dersin işlenişine yönelik geri dönütlerin değerlendirilmesi ile diğer zümre ve alan öğretmenleriyle yapılabilecek iş birliği ve esaslarının belirlenmesi,</w:t>
      </w:r>
    </w:p>
    <w:p w:rsidR="00A82398" w:rsidRDefault="00F22E50">
      <w:pPr>
        <w:numPr>
          <w:ilvl w:val="0"/>
          <w:numId w:val="3"/>
        </w:numPr>
        <w:jc w:val="both"/>
      </w:pPr>
      <w:r>
        <w:t>Öğretim alanı ile ilgili akademik ve bilimsel çalışmaların izlenmesi, teknolojik gelişmelerin takip edilmesi, müzakere edilmesi, uygulamalara yansıtılması,</w:t>
      </w:r>
    </w:p>
    <w:p w:rsidR="00A82398" w:rsidRDefault="00F22E50">
      <w:pPr>
        <w:numPr>
          <w:ilvl w:val="0"/>
          <w:numId w:val="3"/>
        </w:numPr>
        <w:jc w:val="both"/>
      </w:pPr>
      <w:r>
        <w:t>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A82398" w:rsidRDefault="00F22E50">
      <w:pPr>
        <w:numPr>
          <w:ilvl w:val="0"/>
          <w:numId w:val="3"/>
        </w:numPr>
        <w:jc w:val="both"/>
      </w:pPr>
      <w: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A82398" w:rsidRDefault="00F22E50">
      <w:pPr>
        <w:numPr>
          <w:ilvl w:val="0"/>
          <w:numId w:val="3"/>
        </w:numPr>
        <w:jc w:val="both"/>
      </w:pPr>
      <w:r>
        <w:t>Ortak yazılı ve uygulamalı sınavlar sonrası ile dönem sonunda öğrenci başarısının ölçülmesi ve değerlendirilmesi, sınav analizlerinin yapılarak konu ve kazanım eksikliği tespit edilen öğrenciler için eylem planlarının hazırlanıp uygulanması, gerekli izleme faaliyetlerinin gerçekleştirilmesi,</w:t>
      </w:r>
    </w:p>
    <w:p w:rsidR="00A82398" w:rsidRDefault="00F22E50">
      <w:pPr>
        <w:numPr>
          <w:ilvl w:val="0"/>
          <w:numId w:val="3"/>
        </w:numPr>
        <w:jc w:val="both"/>
      </w:pPr>
      <w:r>
        <w:t>Öğrencilerde girişimcilik bilincinin kazandırılmasına yönelik çalışmaların yapılması, öğrencilerin araştırma, geliştirme ve tasarım konularında bilgi ve becerilerinin geliştirilmesini,</w:t>
      </w:r>
    </w:p>
    <w:p w:rsidR="00A82398" w:rsidRDefault="00F22E50">
      <w:pPr>
        <w:numPr>
          <w:ilvl w:val="0"/>
          <w:numId w:val="3"/>
        </w:numPr>
        <w:jc w:val="both"/>
      </w:pPr>
      <w: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A82398" w:rsidRDefault="00F22E50">
      <w:pPr>
        <w:numPr>
          <w:ilvl w:val="0"/>
          <w:numId w:val="3"/>
        </w:numPr>
        <w:jc w:val="both"/>
      </w:pPr>
      <w:r>
        <w:t>İş sağlığı ve güvenliği tedbirlerinin değerlendirilmesi,</w:t>
      </w:r>
    </w:p>
    <w:p w:rsidR="00A82398" w:rsidRDefault="00F22E50">
      <w:pPr>
        <w:numPr>
          <w:ilvl w:val="0"/>
          <w:numId w:val="3"/>
        </w:numPr>
        <w:jc w:val="both"/>
      </w:pPr>
      <w:r>
        <w:t>Okul geneli yapılan ortak yazılı sınavların mazeret sınavlarına ait soruların ve cevap anahtarının hazırlanması, sınavın uygulanması ve değerlendirilmesi işlemlerinin yapılması,</w:t>
      </w:r>
    </w:p>
    <w:p w:rsidR="00A82398" w:rsidRDefault="00F22E50">
      <w:pPr>
        <w:numPr>
          <w:ilvl w:val="0"/>
          <w:numId w:val="3"/>
        </w:numPr>
        <w:jc w:val="both"/>
      </w:pPr>
      <w:r>
        <w:t>Öğrencilerin, karar verme, problem çözme ve eleştirel düşünmeden oluşan üst düzey düşünme becerileri ile birlikte sosyal ve duygusal becerilerini hayata geçirmelerine yönelik planlamaların yapılması,</w:t>
      </w:r>
    </w:p>
    <w:p w:rsidR="00A82398" w:rsidRDefault="00F22E50">
      <w:pPr>
        <w:numPr>
          <w:ilvl w:val="0"/>
          <w:numId w:val="3"/>
        </w:numPr>
        <w:jc w:val="both"/>
      </w:pPr>
      <w:r>
        <w:t>Millî, manevi ve ahlaki değerlerin, örtük öğrenme yoluyla eğitim ve öğretim süreçlerinde etkin bir şekilde yürütülmesine yönelik çalışmaların planlanması, bu doğrultuda gerekli öğrenme ortamlarının oluşturulması,</w:t>
      </w:r>
    </w:p>
    <w:p w:rsidR="00A82398" w:rsidRDefault="00F22E50">
      <w:pPr>
        <w:numPr>
          <w:ilvl w:val="0"/>
          <w:numId w:val="3"/>
        </w:numPr>
        <w:jc w:val="both"/>
      </w:pPr>
      <w:r>
        <w:t>Önleme, müdahale ve yönlendirme komisyonunda yürütülecek çalışmaların planlanması,</w:t>
      </w:r>
    </w:p>
    <w:p w:rsidR="00A82398" w:rsidRDefault="00F22E50">
      <w:pPr>
        <w:numPr>
          <w:ilvl w:val="0"/>
          <w:numId w:val="3"/>
        </w:numPr>
        <w:jc w:val="both"/>
      </w:pPr>
      <w:r>
        <w:t>Öğrencilerin çoklu okuryazarlık becerilerinin geliştirilmesine yönelik planlamaların yapılması,</w:t>
      </w:r>
    </w:p>
    <w:p w:rsidR="00A82398" w:rsidRDefault="00F22E50">
      <w:pPr>
        <w:numPr>
          <w:ilvl w:val="0"/>
          <w:numId w:val="3"/>
        </w:numPr>
        <w:jc w:val="both"/>
      </w:pPr>
      <w:r>
        <w:lastRenderedPageBreak/>
        <w:t>Başarıyı arttırıcı tedbirlerin belirlenmesi</w:t>
      </w:r>
    </w:p>
    <w:p w:rsidR="00A82398" w:rsidRDefault="00F22E50">
      <w:pPr>
        <w:numPr>
          <w:ilvl w:val="0"/>
          <w:numId w:val="3"/>
        </w:numPr>
        <w:jc w:val="both"/>
      </w:pPr>
      <w:r>
        <w:t>Eğitim ve öğretim yılı içerisinde okul içi veya okul dışı eğitim ortamlarında yürütecekleri faaliyetlerde ihtiyaç duyacağı araç, gereç, mali kaynak gibi hususların belirlenmesi,</w:t>
      </w:r>
    </w:p>
    <w:p w:rsidR="00A82398" w:rsidRDefault="00F22E50">
      <w:pPr>
        <w:numPr>
          <w:ilvl w:val="0"/>
          <w:numId w:val="3"/>
        </w:numPr>
        <w:jc w:val="both"/>
      </w:pPr>
      <w:r>
        <w:t>Öğrenci devamsızlık durumlarının görüşülmesi</w:t>
      </w:r>
    </w:p>
    <w:p w:rsidR="00A82398" w:rsidRDefault="00F22E50">
      <w:pPr>
        <w:numPr>
          <w:ilvl w:val="0"/>
          <w:numId w:val="3"/>
        </w:numPr>
        <w:jc w:val="both"/>
      </w:pPr>
      <w:r>
        <w:t>Dilek, temenniler ve kapanış.</w:t>
      </w:r>
    </w:p>
    <w:p w:rsidR="00A82398" w:rsidRDefault="00A82398"/>
    <w:p w:rsidR="00A82398" w:rsidRDefault="00A82398"/>
    <w:p w:rsidR="00A82398" w:rsidRDefault="00A82398"/>
    <w:p w:rsidR="00A82398" w:rsidRDefault="00F22E50">
      <w:pPr>
        <w:jc w:val="center"/>
      </w:pPr>
      <w:r>
        <w:rPr>
          <w:b/>
          <w:bCs/>
        </w:rPr>
        <w:t>GÜNDEM MADDELERİNİN GÖRÜŞÜLMESİ</w:t>
      </w:r>
    </w:p>
    <w:p w:rsidR="00A82398" w:rsidRDefault="00A82398"/>
    <w:p w:rsidR="00A82398" w:rsidRDefault="00A82398"/>
    <w:p w:rsidR="00A82398" w:rsidRDefault="00A82398"/>
    <w:p w:rsidR="00A82398" w:rsidRDefault="00F22E50">
      <w:pPr>
        <w:numPr>
          <w:ilvl w:val="0"/>
          <w:numId w:val="4"/>
        </w:numPr>
        <w:jc w:val="both"/>
      </w:pPr>
      <w:r>
        <w:rPr>
          <w:b/>
          <w:bCs/>
        </w:rPr>
        <w:t>Açılış ve yoklama</w:t>
      </w:r>
    </w:p>
    <w:p w:rsidR="00A82398" w:rsidRDefault="00A82398"/>
    <w:p w:rsidR="00A82398" w:rsidRDefault="00F22E50">
      <w:pPr>
        <w:jc w:val="both"/>
      </w:pPr>
      <w:r>
        <w:t xml:space="preserve">      Matematik Dersi Zümre Başkanı Aylin SÜLEYMANOĞLU, açılış konuşması ile toplantıyı başlattı. SOMA MESLEKİ EĞİTİM MERKEZİ Matematik Zümresi olarak 2024-2025 Eğitim Öğretim Yılının ülkemize ve milletimize hayırlı olmasını, öğrencilerimizle birlikte sağlıklı ve mutlu bir eğitim yılı geçirilmesini temenni ettiğini belirtti.</w:t>
      </w:r>
    </w:p>
    <w:p w:rsidR="00A82398" w:rsidRDefault="00F22E50">
      <w:pPr>
        <w:jc w:val="both"/>
      </w:pPr>
      <w:r>
        <w:t xml:space="preserve">       Toplantı, Zümre Başkanı Aylin SÜLEYMANOĞLU başkanlığında; tüm katılımcılar ile beraber, Matematik Dersi Sene Başı Zümre Öğretmenler Kurulu Toplantısı’nı yapmak üzere 09.09.2024 tarihinde 11:00 itibari ile okulumuz öğretmenler odasında başladı. Toplantı gündem maddeleri okunarak, katılımcılara eklemek istedikleri bir madde olup olmadığı soruldu. Ardından gündem maddelerinin görüşülmesine geçildi.</w:t>
      </w:r>
    </w:p>
    <w:p w:rsidR="00A82398" w:rsidRDefault="00A82398"/>
    <w:p w:rsidR="00A82398" w:rsidRDefault="00F22E50">
      <w:pPr>
        <w:numPr>
          <w:ilvl w:val="0"/>
          <w:numId w:val="4"/>
        </w:numPr>
        <w:jc w:val="both"/>
      </w:pPr>
      <w:r>
        <w:rPr>
          <w:b/>
          <w:bCs/>
        </w:rPr>
        <w:t>Planlamaların; eğitim ve öğretimle ilgili mevzuat, okulun kuruluş amacı ve ilgili alanın öğretim programına uygun yapılması,</w:t>
      </w:r>
    </w:p>
    <w:p w:rsidR="00A82398" w:rsidRDefault="00A82398"/>
    <w:p w:rsidR="00A82398" w:rsidRDefault="00F22E50">
      <w:pPr>
        <w:jc w:val="both"/>
      </w:pPr>
      <w:r>
        <w:t xml:space="preserve">      Sene başında yapılacak olan tüm planlamaların yeni müfredat ve maarif model ve ilgili mevzuatlar incelenerek hazırlanmasının önemi Murat ÖZTÜRK tarafından vurgulandı.  Öğretim programları, 1739 sayılı Millî Eğitim Temel Kanunu’nun 2. maddesinde ifade edilen “Türk Millî Eğitiminin Genel Amaçları” ile “Türk Millî Eğitiminin Temel İlkeleri” esas alınarak plan ve programların hazırlanmasının öneminden bahsetti. Yeni maarif modelin perspektifinden alıntı yaparak ''Adalet, hikmet, merhamet, iyilik, doğruluk</w:t>
      </w:r>
      <w:r>
        <w:t>, çalışkanlık, faydalı olmak ve güzellik gibi değerler üzerinde yükselen bir medeniyet mirasına sahip olan milletimiz, Türkiye Yüzyılında eğitim adına kararlı adımlarla geleceğe hazırlanmaktadır. Türk eğitim sistemi bütün ideolojilerin üstünde millî bir şahsiyetin oluşumuna katkı sağlamak ve millî bilince sahip şahsiyetlerden oluşan bir toplum oluşturabilmek adına ahlaklı, erdemli; milleti ve insanlık için iyi, doğru, faydalı ve güzel olanı yapmayı ideal edinmiş bilge nesilleri hedefler.'' cümlelerini katıl</w:t>
      </w:r>
      <w:r>
        <w:t>ımcılar ile paylaştı ve hazırlıkların bu doğrultuda yapılmasına özen gösterilmesini rica etti. Zümre Başkanı Aylin SÜLEYMANOĞLU bu konuda özellikle hassasiyet göstereceklerini bildirdi.</w:t>
      </w:r>
    </w:p>
    <w:p w:rsidR="00A82398" w:rsidRDefault="00A82398"/>
    <w:p w:rsidR="00A82398" w:rsidRDefault="00F22E50">
      <w:pPr>
        <w:numPr>
          <w:ilvl w:val="0"/>
          <w:numId w:val="4"/>
        </w:numPr>
        <w:jc w:val="both"/>
      </w:pPr>
      <w:r>
        <w:rPr>
          <w:b/>
          <w:bCs/>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A82398" w:rsidRDefault="00A82398"/>
    <w:p w:rsidR="00A82398" w:rsidRDefault="00F22E50">
      <w:pPr>
        <w:jc w:val="both"/>
      </w:pPr>
      <w:r>
        <w:t xml:space="preserve">      Bir önceki madde de konuşulduğu üzere ''Yeni Maarif Model'' incelenerek Matematik ile ilgili plan ve programlamaların SOMA MESLEKİ EĞİTİM MERKEZİ çevresel koşullarını da göz önüne alarak mevzuatlara uygun şekilde hazırlanmasının önemi Matematik Zümre Başkanı Aylin SÜLEYMANOĞLU tarafından dile getirildi. Ülkemizin eğitim alanında yeni ve büyük bir hamle yaptığı ve bunun karşılık bulabilmesinin öncelikli şartının öğretmenlerin bu yenilikleri içselleştirmesi ve derslerine aktarabilmesi olduğu Aylin SÜLEY</w:t>
      </w:r>
      <w:r>
        <w:t>MANOĞLU tarafından dile getirildi. ''Bu nedenle çizilen çerçeve programlar kılavuz alınarak hazırlıkların ve yıllık planların yapılması önceliğimizdir'' diyerek ekledi. Atatürkçülük ile ilgili konuların plan ve programlamaların her alanına dahil edilmesinin önemi Aylin SÜLEYMANOĞLU tarafından vurgulandı. 'Ülkemizin kurucu lideri ve önderi olan Mustafa Kemal Atatürk'ün hem Millî Mücadele döneminde hem de Cumhuriyet döneminde yaptıklarının önemi ve Atatürk ilkeleri öğrencilerimize doğru bir şekilde aktarılmal</w:t>
      </w:r>
      <w:r>
        <w:t>ıdır ki, genç nesillerimiz bu değerleri benimseyip geleceğe emin adımlarla ilerleyebilsinler. Atatürk'ün bağımsızlık, özgürlük, laiklik, bilim ve çağdaşlık gibi ilkeleri, ülkemizin temellerini oluşturan ve bugün de yolumuzu aydınlatan vazgeçilmez değerlerdir. Öğrencilerimizin bu ilkeleri öğrenmesi ve yaşatması, ülkemizin aydınlık yarınları için hayati öneme sahiptir'' diyerek ekledi.</w:t>
      </w:r>
    </w:p>
    <w:p w:rsidR="00A82398" w:rsidRDefault="00A82398"/>
    <w:p w:rsidR="00A82398" w:rsidRDefault="00F22E50">
      <w:pPr>
        <w:numPr>
          <w:ilvl w:val="0"/>
          <w:numId w:val="4"/>
        </w:numPr>
        <w:jc w:val="both"/>
      </w:pPr>
      <w:r>
        <w:rPr>
          <w:b/>
          <w:bCs/>
        </w:rPr>
        <w:t>Mesleki ve teknik eğitimin önemi</w:t>
      </w:r>
      <w:r w:rsidR="009467A9">
        <w:rPr>
          <w:b/>
          <w:bCs/>
        </w:rPr>
        <w:t xml:space="preserve">, </w:t>
      </w:r>
      <w:r>
        <w:rPr>
          <w:b/>
          <w:bCs/>
        </w:rPr>
        <w:t>Matematik dersinin mesleki eğitimdeki yeri.</w:t>
      </w:r>
    </w:p>
    <w:p w:rsidR="00A82398" w:rsidRDefault="00A82398"/>
    <w:p w:rsidR="00A82398" w:rsidRDefault="00F22E50">
      <w:pPr>
        <w:jc w:val="both"/>
      </w:pPr>
      <w:r>
        <w:t xml:space="preserve">      SOMA MESLEKİ EĞİTİM MERKEZİ Okul Müdürü Murat ÖZTÜRK şu ifadelerde bulundu: "Mesleki ve teknik ortaöğretim kurumlarımızda, genel ortaöğretim hedeflerimizin yanı sıra, sanayi, ticaret, turizm, tarım, sağlık ve teknoloji gibi alanlarda ulusal ve uluslararası standartlara uygun nitelikli iş gücünü yetiştirmeyi amaçlıyoruz. Bu bağlamda, öğrencilerimizin sadece teorik bilgiye sahip olmaları yetmiyor, aynı zamanda bu bilgileri pratiğe dökebilen, meslek ahlâkı ve ahilik bilinci gelişmiş bireyler olmalarını d</w:t>
      </w:r>
      <w:r>
        <w:t>a hedefliyoruz. Girişimcilik ruhuna sahip, özgüveni yüksek ve kendini doğru ifade edebilen bireyler yetiştirmek, bu sürecin önemli bir parçası. Ayrıca, estetik algısı gelişmiş, sosyal ve çevresel sorumluluk bilinciyle hareket eden, iş hayatında başarılı olabilecek bireyler olarak mezun etmeyi önemsiyoruz.</w:t>
      </w:r>
    </w:p>
    <w:p w:rsidR="00A82398" w:rsidRDefault="00F22E50">
      <w:pPr>
        <w:jc w:val="both"/>
      </w:pPr>
      <w:r>
        <w:t xml:space="preserve">       Bu noktada, Matematik dersinin öğrencilerimiz için taşıdığı hayati önemi de vurgulamak istiyorum. Matematik, öğrencilerimizin analitik düşünme, problem çözme ve sayısal becerilerini geliştirme açısından büyük bir rol oynar. Mesleki ve teknik alanda ne kadar donanımlı olursak olalım, matematiksel düşünme yeteneğine sahip olmadığımız sürece, teknolojik ve bilimsel yenilikleri anlamakta ve uygulamakta zorlanırız. Matematik dersi, bu anlamda öğrencilerimizin mesleki kariyerlerinde de büyük bir avantaj sa</w:t>
      </w:r>
      <w:r>
        <w:t>ğlar ve onları hayata daha donanımlı bireyler olarak hazırlar.</w:t>
      </w:r>
    </w:p>
    <w:p w:rsidR="00A82398" w:rsidRDefault="00F22E50">
      <w:pPr>
        <w:jc w:val="both"/>
      </w:pPr>
      <w:r>
        <w:t xml:space="preserve">       Bu çerçevede, mesleki ve teknik eğitimimizin önceliklerini şu şekilde sıralayabiliriz: İlk olarak, sektörlerin ihtiyaç duyduğu nitelikli iş gücünü yetiştirmek büyük bir öncelik. Bunun yanında, mezunlarımızın üretime etkin bir şekilde katılabilmelerini sağlamak, mesleki ve teknik eğitim sistemimizi sürekli olarak geliştirmek ve kalitesini yükseltmek de başlıca hedeflerimiz arasında. İş piyasasının değişen ihtiyaçlarına göre modüler öğretim programları hazırlamak, ekonomide verimlilik ve rekabet gücünü</w:t>
      </w:r>
      <w:r>
        <w:t xml:space="preserve"> artırmak için eğitimin sosyal ve sektörel entegrasyonunu sağlamak da büyük önem taşıyor.</w:t>
      </w:r>
    </w:p>
    <w:p w:rsidR="00A82398" w:rsidRDefault="00F22E50">
      <w:pPr>
        <w:jc w:val="both"/>
      </w:pPr>
      <w:r>
        <w:t xml:space="preserve">       Öğrencilerimizi millî kültürümüzün temeli olan ahilik anlayışıyla, yani dürüstlük, yardımlaşma ve meslek ahlakı değerleriyle yetiştirmek bizler için vazgeçilmez bir ilke. Sektörün dijital dönüşüm sürecinde, yeni iş alanlarının oluşturulması ve istihdamın artırılmasında önemli rol oynayacak bir girişimcilik anlayışını öğrencilerimize kazandırmak da bir diğer önceliğimizdir. Bu anlayışla, geleceğe daha iyi hazırlanmış, üretken ve yenilikçi bireyler yetiştirmek için çalışmalarımıza kararlılıkla devam ed</w:t>
      </w:r>
      <w:r>
        <w:t>iyoruz."</w:t>
      </w:r>
    </w:p>
    <w:p w:rsidR="00A82398" w:rsidRDefault="00A82398"/>
    <w:p w:rsidR="00A82398" w:rsidRDefault="00F22E50">
      <w:pPr>
        <w:numPr>
          <w:ilvl w:val="0"/>
          <w:numId w:val="4"/>
        </w:numPr>
        <w:jc w:val="both"/>
      </w:pPr>
      <w:r>
        <w:rPr>
          <w:b/>
          <w:bCs/>
        </w:rPr>
        <w:t>Derslerin işlenişinde uygulanacak öğretim yöntem ve tekniklerinin belirlenmesi,</w:t>
      </w:r>
    </w:p>
    <w:p w:rsidR="00A82398" w:rsidRDefault="00A82398"/>
    <w:p w:rsidR="00A82398" w:rsidRDefault="00F22E50">
      <w:pPr>
        <w:jc w:val="both"/>
      </w:pPr>
      <w:r>
        <w:t xml:space="preserve">      Aylin SÜLEYMANOĞLU Matematik dersinde kazanımların gerçekleştirilmesi için yapılacak etkinliklerde kullanılacak yöntem ve tekniklerden bahsetti. Matematik dersi işlenirken öğrencinin pasif değil aktif olması gerektiğini, öğretmenin yönlendirici konumda bulunması gereğinden bahsedildi. Öğrencinin derse katılımını arttıracak olan modüler öğretim yöntem ve tekniklerinin Matematik dersinde verimi arttıracağı, öğrenme süreçlerine dahil olan öğrencilerde bilginin daha kalıcı olacağı anlatıldı. Bu bağlamda; </w:t>
      </w:r>
      <w:r>
        <w:t xml:space="preserve">Soru Cevap, Tartışma (Sempozyum, Seminer, Zıt Panel, Forum, </w:t>
      </w:r>
      <w:proofErr w:type="spellStart"/>
      <w:r>
        <w:t>Kollegyum</w:t>
      </w:r>
      <w:proofErr w:type="spellEnd"/>
      <w:r>
        <w:t>, Vızıltı Gurupları, Açık Oturum, Münazara, Philips 66), Takım/Gurup Çalışması, Uygulama – Alıştırma, Problem Çözme (Tümdengelim, Tümevarım, Analoji, Analiz, Sentez, Diyalektik Yaklaşım), Rapor Hazırlama – Sunum Hazırlama, Örnek Olay Yöntemi, Gösterip- Yaptırma gibi yöntemlerin sınıf ve öğrenci seviyelerine Matematik dersinde kullanılması gerektiği Aylin SÜLEYMANOĞLU tarafından belirtildi. Ayrıca Murat DAĞLI Konular işlenirken basitten zor</w:t>
      </w:r>
      <w:r>
        <w:t>a doğru, öğrencilere de uygulamalar yaptırılarak, işlenen konuları özelliklerine göre metot belirleyip derslerin görsel kaynaklarla, resim, sunu grafik vb. zenginleştirilerek işlenmesi gerektiğine vurgu yaptı. Öğrenme süreçlerinde öğrencilerin bireysel farklılıkları göz önünde bulundurulacak, çevresel şartlar daima dikkate alınmalıdır, diyerek ekleme yaptı.</w:t>
      </w:r>
    </w:p>
    <w:p w:rsidR="00A82398" w:rsidRDefault="00A82398"/>
    <w:p w:rsidR="003C70F2" w:rsidRDefault="003C70F2"/>
    <w:p w:rsidR="003C70F2" w:rsidRDefault="003C70F2"/>
    <w:p w:rsidR="003C70F2" w:rsidRDefault="003C70F2"/>
    <w:p w:rsidR="00A82398" w:rsidRDefault="00F22E50">
      <w:pPr>
        <w:numPr>
          <w:ilvl w:val="0"/>
          <w:numId w:val="4"/>
        </w:numPr>
        <w:jc w:val="both"/>
      </w:pPr>
      <w:r>
        <w:rPr>
          <w:b/>
          <w:bCs/>
        </w:rPr>
        <w:t xml:space="preserve">Zümre öğretmenleri arasında, ittifakla alınacak zümre kararına bağlı olarak her eğitim ve öğretim yılında en az bir kez ders ziyareti </w:t>
      </w:r>
      <w:r>
        <w:rPr>
          <w:b/>
          <w:bCs/>
        </w:rPr>
        <w:t>yapılması, dersin işlenişine yönelik geri dönütlerin değerlendirilmesi ile diğer zümre ve alan öğretmenleriyle yapılabilecek iş birliği ve esaslarının belirlenmesi,</w:t>
      </w:r>
    </w:p>
    <w:p w:rsidR="00A82398" w:rsidRDefault="00A82398"/>
    <w:p w:rsidR="00A82398" w:rsidRDefault="00F22E50">
      <w:pPr>
        <w:jc w:val="both"/>
      </w:pPr>
      <w:r>
        <w:t xml:space="preserve">      Matematik Dersi Zümre Başkanı Aylin SÜLEYMANOĞLU Bu ziyaretlerin ikinci yarıyılda yapılmasının daha uygun olacağını belirterek, dersin işlenişine yönelik geri dönütlerin değerlendirilmesi ve öğretim yöntemlerinin geliştirilmesinde ziyaretlerin etkisi olacağını düşündüğünü söyledi. Öğretmenlerin birbirinin dersine girerek ders incelemeleri yapmasının çeşitli faydaları olabileceğini vurgulandı. Bu ziyaretler, öğretmenlerin yeni öğretim stratejilerini ve yöntemlerini gözlemleyerek kendi derslerine uyarla</w:t>
      </w:r>
      <w:r>
        <w:t xml:space="preserve">malarına </w:t>
      </w:r>
      <w:r w:rsidR="00A3459C">
        <w:t>imkân</w:t>
      </w:r>
      <w:r>
        <w:t xml:space="preserve"> tanır. Ayrıca, öğretmenler arasındaki mesleki dayanışmayı ve iş birliğini artırır, böylece eğitim kalitesi genel olarak yükselir. Ziyaretler sonucunda elde edilen geri bildirimlerin, </w:t>
      </w:r>
      <w:r>
        <w:lastRenderedPageBreak/>
        <w:t>öğretmenlerin mesleki gelişimine katkı sağlaması ve öğretim kalitesini artırması hedeflenmelidir. Ayrıca Serpil ÇOLAK ''diğer zümre ve alan öğretmenleriyle yapılabilecek iş birliği ve bu iş birliğinin esasları üzerinde durarak, İş birliği kapsamında, ortak projeler, bilgi ve tecrübe paylaşımı, disiplinler arası e</w:t>
      </w:r>
      <w:r>
        <w:t xml:space="preserve">tkinlikler gibi faaliyetlerin planlanması da yapılabilir'' diyerek ekledi. Bu </w:t>
      </w:r>
      <w:r w:rsidR="00A3459C">
        <w:t>iş birliklerinin</w:t>
      </w:r>
      <w:r>
        <w:t>, öğrencilerin akademik başarılarını ve motivasyonlarını artırmada önemli bir rol oynayacağı belirtildi. Ziyaretler yapılacağı dönemde zümre öğretmenin tek olması durumunda yakın zümreler ile iş birliği yapılması gerektiği vurgulandı ve bu ziyaretlerin planlamalarının öğretmenler arasında yapılması istendi.</w:t>
      </w:r>
    </w:p>
    <w:p w:rsidR="00A82398" w:rsidRDefault="00A82398"/>
    <w:p w:rsidR="00A82398" w:rsidRDefault="00F22E50">
      <w:pPr>
        <w:numPr>
          <w:ilvl w:val="0"/>
          <w:numId w:val="4"/>
        </w:numPr>
        <w:jc w:val="both"/>
      </w:pPr>
      <w:r>
        <w:rPr>
          <w:b/>
          <w:bCs/>
        </w:rPr>
        <w:t>Öğretim alanı ile ilgili akademik ve bilimsel çalışmaların izlenmesi, teknolojik gelişmelerin takip edilmesi, müzakere edilmesi, uygulamalara yansıtılması,</w:t>
      </w:r>
    </w:p>
    <w:p w:rsidR="00A82398" w:rsidRDefault="00A82398"/>
    <w:p w:rsidR="00A82398" w:rsidRDefault="00F22E50">
      <w:pPr>
        <w:jc w:val="both"/>
      </w:pPr>
      <w:r>
        <w:t xml:space="preserve">      Matematik Dersi Zümre Başkanı Aylin SÜLEYMANOĞLU, ''öğretmenin kendini sürekli geliştirmesi ve güncel tutması gerekliliğini hatırlattı ve bu bağlamda ülkemizdeki ve dünyadaki akademik ve teknolojik gelişmelerin takip edilmesi gerektiğini vurguladı. Çağımızda artık yapay zekanın eğitime adaptasyonu gerçekleşirken bu gelişmelerden uzak durmak ve kendi sistemimize entegre edememek, ülkemizin ve öğrencilerimizin bu yarışta geri kalmasına neden olacaktır. Öğrencilerimizin öğrenme süreçlerini çağın teknoloj</w:t>
      </w:r>
      <w:r>
        <w:t xml:space="preserve">ik imkanlarından faydalanarak zenginleştirmek bizim elimizde diyerek ekledi. Bu noktada bilgi toplama amaçlı olarak </w:t>
      </w:r>
      <w:proofErr w:type="spellStart"/>
      <w:r>
        <w:t>ChatGpt</w:t>
      </w:r>
      <w:proofErr w:type="spellEnd"/>
      <w:r>
        <w:t xml:space="preserve">, Gemini, </w:t>
      </w:r>
      <w:proofErr w:type="spellStart"/>
      <w:r>
        <w:t>Bing</w:t>
      </w:r>
      <w:proofErr w:type="spellEnd"/>
      <w:r>
        <w:t xml:space="preserve">, </w:t>
      </w:r>
      <w:proofErr w:type="spellStart"/>
      <w:r>
        <w:t>Canva</w:t>
      </w:r>
      <w:proofErr w:type="spellEnd"/>
      <w:r>
        <w:t xml:space="preserve"> gibi yapay </w:t>
      </w:r>
      <w:r w:rsidR="00A3459C">
        <w:t>zekâ</w:t>
      </w:r>
      <w:r>
        <w:t xml:space="preserve"> araçlarının kullanılmasının yerinde olacağını, ayrıca Bakanlığımız tarafından hazırlanmış olan </w:t>
      </w:r>
      <w:proofErr w:type="spellStart"/>
      <w:r>
        <w:t>EBA’nın</w:t>
      </w:r>
      <w:proofErr w:type="spellEnd"/>
      <w:r>
        <w:t xml:space="preserve"> daha etkin kullanılması gerektiğini belirtti.'' </w:t>
      </w:r>
    </w:p>
    <w:p w:rsidR="00A82398" w:rsidRDefault="00F22E50">
      <w:pPr>
        <w:jc w:val="both"/>
      </w:pPr>
      <w:r>
        <w:t xml:space="preserve">       Matematik özelinde ise akademik yayınların ve dünyadaki gelişmelerin takip edilmesi gerektiği Zümre Başkanı Aylin SÜLEYMANOĞLU tarafından vurgulanarak, gelişmeleri takip edip derse entegre etmenin çok önemli olduğunu ifade etti.</w:t>
      </w:r>
    </w:p>
    <w:p w:rsidR="00A82398" w:rsidRDefault="00A82398"/>
    <w:p w:rsidR="00A82398" w:rsidRDefault="00F22E50">
      <w:pPr>
        <w:numPr>
          <w:ilvl w:val="0"/>
          <w:numId w:val="4"/>
        </w:numPr>
        <w:jc w:val="both"/>
      </w:pPr>
      <w:r>
        <w:rPr>
          <w:b/>
          <w:bCs/>
        </w:rPr>
        <w:t>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A82398" w:rsidRDefault="00A82398"/>
    <w:p w:rsidR="00A82398" w:rsidRDefault="00F22E50">
      <w:pPr>
        <w:jc w:val="both"/>
      </w:pPr>
      <w:r>
        <w:t xml:space="preserve">      Matematik Dersi Zümre Başkanı Aylin SÜLEYMANOĞLU, Derslerin öğretim programı ve amaçlarına uygun olarak mevcut eğitim ortamlarının etkin kullanımına yönelik planlamaların yapılması gerektiği üzerinde durdu. Bu bağlamda, mevcut sınıf ortamlarının ve diğer kullanılabilir alanların maksimum verimlilikle değerlendirilmesi gerektiğini ekledi. Öğrencilerin öğrenme deneyimlerini zenginleştirmek için sınıf içi materyallerin artırılması ve çeşitli öğretim yöntemlerinin kullanılması önerildi. Örneğin, görsel ve</w:t>
      </w:r>
      <w:r>
        <w:t xml:space="preserve"> işitsel materyallerin daha sık kullanılması, dijital araçlar ve eğitim teknolojilerinin entegrasyonu, grup çalışmaları ve proje tabanlı öğrenme gibi yöntemlerle derslerin daha etkileşimli hale getirilmesi kararlaştırıldı. Murat ÖZTÜRK ayrıca, öğretmenlerin kendi ders materyallerini hazırlamaları ve paylaşmaları teşvik edilerek, kaynakların ortak kullanımı verimi daha da arttıracaktır'' dedi.</w:t>
      </w:r>
    </w:p>
    <w:p w:rsidR="00A82398" w:rsidRDefault="00A82398"/>
    <w:p w:rsidR="00A82398" w:rsidRDefault="00F22E50">
      <w:pPr>
        <w:numPr>
          <w:ilvl w:val="0"/>
          <w:numId w:val="4"/>
        </w:numPr>
        <w:jc w:val="both"/>
      </w:pPr>
      <w:r>
        <w:rPr>
          <w:b/>
          <w:bCs/>
        </w:rP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A82398" w:rsidRDefault="00A82398"/>
    <w:p w:rsidR="00A82398" w:rsidRDefault="00F22E50">
      <w:pPr>
        <w:jc w:val="both"/>
      </w:pPr>
      <w:r>
        <w:t xml:space="preserve">      Öğrencilerin başarıların arttırılmasında yapılacak gezi, gözlem ve etkinliklere yer vermenin, dört duvar arasından ayrılarak çevre imkânlarını kullanarak etkinliklere yer vermenin önemi vurgulandı. Yıl içerisinde işlenen konuların içeriklerine göre yakın çevrelere geziler düzenlenmesine, gezi planlarının hazırlanmasına ve gezi sonu raporlarının düzenlenerek, öğrenciler üzerindeki etkilerinin araştırılmasına karar verildi.</w:t>
      </w:r>
    </w:p>
    <w:p w:rsidR="003C70F2" w:rsidRDefault="003C70F2"/>
    <w:p w:rsidR="00A82398" w:rsidRDefault="00F22E50">
      <w:pPr>
        <w:numPr>
          <w:ilvl w:val="0"/>
          <w:numId w:val="4"/>
        </w:numPr>
        <w:jc w:val="both"/>
      </w:pPr>
      <w:r>
        <w:rPr>
          <w:b/>
          <w:bCs/>
        </w:rPr>
        <w:t>Ortak yazılı ve uygulamalı sınavlar sonrası ile dönem sonunda öğrenci başarısının ölçülmesi ve değerlendirilmesi, sınav analizlerinin yapılarak konu ve kazanım eksikliği tespit edilen öğrenciler için eylem planlarının hazırlanıp uygulanması, gerekli izleme faaliyetlerinin gerçekleştirilmesi,</w:t>
      </w:r>
    </w:p>
    <w:p w:rsidR="00A82398" w:rsidRDefault="00A82398"/>
    <w:p w:rsidR="00A82398" w:rsidRDefault="00F22E50">
      <w:pPr>
        <w:jc w:val="both"/>
      </w:pPr>
      <w:r>
        <w:t xml:space="preserve">      Kazanım eksikliğinin takibi için hazırlanan eylem planı şu şekildedir; </w:t>
      </w:r>
    </w:p>
    <w:p w:rsidR="00A82398" w:rsidRPr="00177CDB" w:rsidRDefault="00F22E50">
      <w:pPr>
        <w:jc w:val="both"/>
        <w:rPr>
          <w:rFonts w:asciiTheme="minorHAnsi" w:hAnsiTheme="minorHAnsi" w:cstheme="minorHAnsi"/>
          <w:b/>
          <w:bCs/>
          <w:i/>
          <w:iCs/>
          <w:sz w:val="20"/>
          <w:szCs w:val="20"/>
        </w:rPr>
      </w:pPr>
      <w:r w:rsidRPr="00177CDB">
        <w:rPr>
          <w:rFonts w:asciiTheme="minorHAnsi" w:hAnsiTheme="minorHAnsi" w:cstheme="minorHAnsi"/>
          <w:b/>
          <w:bCs/>
          <w:i/>
          <w:iCs/>
          <w:sz w:val="20"/>
          <w:szCs w:val="20"/>
        </w:rPr>
        <w:t xml:space="preserve">       a) Sınav Sonuçlarının Analizi:</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Detaylı Sınav Analizi: Sınav sonuçları detaylı bir şekilde analiz edilerek her bir sorunun doğru ve yanlış cevaplanma oranları incelenir. Bu sayede hangi konularda öğrencilerin zorlandığı ve hangi kazanımlarda eksiklikler olduğu tespit edilebilir.</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Öğrenci Başarı Grafikleri: Öğrencilerin sınav performanslarını gösteren grafikler ve tablolar hazırlanarak, bireysel ve sınıf genelinde başarı durumları görselleştirilir.</w:t>
      </w:r>
    </w:p>
    <w:p w:rsidR="00A82398" w:rsidRPr="00177CDB" w:rsidRDefault="00F22E50">
      <w:pPr>
        <w:jc w:val="both"/>
        <w:rPr>
          <w:rFonts w:asciiTheme="minorHAnsi" w:hAnsiTheme="minorHAnsi" w:cstheme="minorHAnsi"/>
          <w:b/>
          <w:bCs/>
          <w:i/>
          <w:iCs/>
          <w:sz w:val="20"/>
          <w:szCs w:val="20"/>
        </w:rPr>
      </w:pPr>
      <w:r w:rsidRPr="00177CDB">
        <w:rPr>
          <w:rFonts w:asciiTheme="minorHAnsi" w:hAnsiTheme="minorHAnsi" w:cstheme="minorHAnsi"/>
          <w:b/>
          <w:bCs/>
          <w:i/>
          <w:iCs/>
          <w:sz w:val="20"/>
          <w:szCs w:val="20"/>
        </w:rPr>
        <w:t xml:space="preserve">       b) Konu ve Kazanım Eksikliklerinin Tespiti:</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lastRenderedPageBreak/>
        <w:t xml:space="preserve">       Konu Bazlı Değerlendirme: Her bir öğrencinin hangi konularda eksiklikleri olduğu belirlenir. Bu, özellikle sık yanlış yapılan sorulara odaklanarak yapılabilir.</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Kazanım Analizi: Öğretim programındaki her bir kazanımın ne derece öğrenildiği değerlendirilir. Eksik veya yetersiz kazanımlar belirlenir.</w:t>
      </w:r>
    </w:p>
    <w:p w:rsidR="00A82398" w:rsidRPr="00177CDB" w:rsidRDefault="00F22E50">
      <w:pPr>
        <w:jc w:val="both"/>
        <w:rPr>
          <w:rFonts w:asciiTheme="minorHAnsi" w:hAnsiTheme="minorHAnsi" w:cstheme="minorHAnsi"/>
          <w:b/>
          <w:bCs/>
          <w:i/>
          <w:iCs/>
          <w:sz w:val="20"/>
          <w:szCs w:val="20"/>
        </w:rPr>
      </w:pPr>
      <w:r w:rsidRPr="00177CDB">
        <w:rPr>
          <w:rFonts w:asciiTheme="minorHAnsi" w:hAnsiTheme="minorHAnsi" w:cstheme="minorHAnsi"/>
          <w:b/>
          <w:bCs/>
          <w:i/>
          <w:iCs/>
          <w:sz w:val="20"/>
          <w:szCs w:val="20"/>
        </w:rPr>
        <w:t xml:space="preserve">       c) Eylem Planlarının Hazırlanması:</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Bireysel Çalışma Planları: Eksik konular ve kazanımlar için her bir öğrenciye özel bireysel çalışma planları hazırlanır. Bu planlar, öğrencilerin ihtiyaçlarına göre uyarlanır ve belirli bir süre içinde tamamlanması hedeflenir.</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Ek Ders ve Etüt Programları: Eksik konuların telafi edilmesi için ek dersler veya etüt programları düzenlenir. Bu programlar, özellikle sınavda zorlanılan konulara odaklanır.</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Konu Anlatımları ve Tekrarlar: Eksik konuların tekrar anlatılması ve pekiştirilmesi amacıyla ek konu anlatım dersleri düzenlenir. Öğrencilerin aktif katılımı sağlanarak, konular daha iyi anlaşılır hale getirilir.</w:t>
      </w:r>
    </w:p>
    <w:p w:rsidR="00A82398" w:rsidRPr="00177CDB" w:rsidRDefault="00F22E50">
      <w:pPr>
        <w:jc w:val="both"/>
        <w:rPr>
          <w:rFonts w:asciiTheme="minorHAnsi" w:hAnsiTheme="minorHAnsi" w:cstheme="minorHAnsi"/>
          <w:b/>
          <w:bCs/>
          <w:i/>
          <w:iCs/>
          <w:sz w:val="20"/>
          <w:szCs w:val="20"/>
        </w:rPr>
      </w:pPr>
      <w:r w:rsidRPr="00177CDB">
        <w:rPr>
          <w:rFonts w:asciiTheme="minorHAnsi" w:hAnsiTheme="minorHAnsi" w:cstheme="minorHAnsi"/>
          <w:i/>
          <w:iCs/>
          <w:sz w:val="20"/>
          <w:szCs w:val="20"/>
        </w:rPr>
        <w:t xml:space="preserve">       </w:t>
      </w:r>
      <w:r w:rsidRPr="00177CDB">
        <w:rPr>
          <w:rFonts w:asciiTheme="minorHAnsi" w:hAnsiTheme="minorHAnsi" w:cstheme="minorHAnsi"/>
          <w:b/>
          <w:bCs/>
          <w:i/>
          <w:iCs/>
          <w:sz w:val="20"/>
          <w:szCs w:val="20"/>
        </w:rPr>
        <w:t>ç) İzleme Faaliyetlerinin Gerçekleştirilmesi:</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Düzenli Geri Bildirim: Öğrencilerin eylem planlarına ne kadar uydukları ve gelişim durumları düzenli olarak izlenir. Öğrencilere ve velilere düzenli geri bildirimler verilir.</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Öğrenci Görüşmeleri: Öğrencilerle birebir görüşmeler yapılarak, eksikliklerinin giderilmesi ve motivasyonlarının artırılması için destek verilir.</w:t>
      </w:r>
    </w:p>
    <w:p w:rsidR="00A82398" w:rsidRPr="00177CDB" w:rsidRDefault="00F22E50">
      <w:pPr>
        <w:jc w:val="both"/>
        <w:rPr>
          <w:rFonts w:asciiTheme="minorHAnsi" w:hAnsiTheme="minorHAnsi" w:cstheme="minorHAnsi"/>
          <w:b/>
          <w:bCs/>
          <w:i/>
          <w:iCs/>
          <w:sz w:val="20"/>
          <w:szCs w:val="20"/>
        </w:rPr>
      </w:pPr>
      <w:r w:rsidRPr="00177CDB">
        <w:rPr>
          <w:rFonts w:asciiTheme="minorHAnsi" w:hAnsiTheme="minorHAnsi" w:cstheme="minorHAnsi"/>
          <w:b/>
          <w:bCs/>
          <w:i/>
          <w:iCs/>
          <w:sz w:val="20"/>
          <w:szCs w:val="20"/>
        </w:rPr>
        <w:t xml:space="preserve">       d) Ekip Çalışması ve İş birliği:</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Öğretmen İş birliği: Zümre öğretmenleri arasında düzenli görüşmeler yapılarak sınav analizleri ve eylem planlarının etkinliği tartışılır. Öğretmenler arasında bilgi ve deneyim paylaşımı sağlanır.</w:t>
      </w:r>
    </w:p>
    <w:p w:rsidR="00A82398" w:rsidRPr="00177CDB" w:rsidRDefault="00F22E50">
      <w:pPr>
        <w:jc w:val="both"/>
        <w:rPr>
          <w:rFonts w:asciiTheme="minorHAnsi" w:hAnsiTheme="minorHAnsi" w:cstheme="minorHAnsi"/>
          <w:i/>
          <w:iCs/>
          <w:sz w:val="20"/>
          <w:szCs w:val="20"/>
        </w:rPr>
      </w:pPr>
      <w:r w:rsidRPr="00177CDB">
        <w:rPr>
          <w:rFonts w:asciiTheme="minorHAnsi" w:hAnsiTheme="minorHAnsi" w:cstheme="minorHAnsi"/>
          <w:i/>
          <w:iCs/>
          <w:sz w:val="20"/>
          <w:szCs w:val="20"/>
        </w:rPr>
        <w:t xml:space="preserve">       Veli Katılımı: Velilere, öğrencilerin eksiklikleri ve hazırlanan eylem planları hakkında bilgi verilir. Velilerin desteği sağlanarak öğrencilerin gelişimi desteklenir.</w:t>
      </w:r>
    </w:p>
    <w:p w:rsidR="00A82398" w:rsidRDefault="00A82398"/>
    <w:p w:rsidR="00A82398" w:rsidRDefault="00F22E50">
      <w:pPr>
        <w:numPr>
          <w:ilvl w:val="0"/>
          <w:numId w:val="4"/>
        </w:numPr>
        <w:jc w:val="both"/>
      </w:pPr>
      <w:r>
        <w:rPr>
          <w:b/>
          <w:bCs/>
        </w:rPr>
        <w:t>Öğrencilerde girişimcilik bilincinin kazandırılmasına yönelik çalışmaların yapılması, öğrencilerin araştırma, geliştirme ve tasarım konularında bilgi ve becerilerinin geliştirilmesini,</w:t>
      </w:r>
    </w:p>
    <w:p w:rsidR="00A82398" w:rsidRDefault="00A82398"/>
    <w:p w:rsidR="00A82398" w:rsidRDefault="00F22E50">
      <w:pPr>
        <w:jc w:val="both"/>
      </w:pPr>
      <w:r>
        <w:t xml:space="preserve">      Matematik Dersi Zümre Başkanı Aylin SÜLEYMANOĞLU, ‘’Öğrencilerin ileriki yaşamlarında girişimci ruhlu ve özgüvenli bireyler olabilmeleri için bu eğilimlerin erken yaşta kazandırılmaya başlanması gerekmektedir. Bu nedenle hem ders içi öğrenme faaliyetlerinde hem de ders dışı faaliyetlerde öğrencilere kendilerini ve özgüvenlerini geliştirmeleri için alan açılmalıdır. Bu bağlamda öğrencinin rahatlıkla yapabileceği seviyesine uygun görevlendirmeler ve sorumluluklar ile kendine olan güvenleri arttırılmalı,</w:t>
      </w:r>
      <w:r>
        <w:t xml:space="preserve"> öğrencinin seviyesine göre verilecek çeşitli araştırma ödevleri ile bilgiye nasıl ulaşacağı öğretilmeli ve merak duygusu geliştirilmelidir. Özgüveni yüksek, araştırmacı ve girişimci bireyler yetiştirmek ülkemizin geleceği için hayati önem taşıdığından bu konu üzerinde hassasiyetle durulmalıdır.’’ Diyerek konunun önemini vurguladı. Nazife KILIÇ öğrencilerin araştırma, geliştirme ve tasarım konularında ilerlemelerini sağlamak için çeşitli maket ödevlerinin verilebileceğini belirtti. Ayrıca Matematik özelinde</w:t>
      </w:r>
      <w:r>
        <w:t xml:space="preserve"> konuların pekiştirilmesi için verilecek olan ödevlerin öğrencinin araştırma yapmasını, yaratıcılık yeteneğini geliştirmesi ve tasarım konusunda öğrenciyi geliştirebilecek şekilde verilmesinin öneminden bahsetti. Fakat bu ödevlerin yapılmasında veli katkısının sınırlı tutulması gerektiğini öğrencinin kendi çabası ile ilerlemesi gerektiğini vurguladı.</w:t>
      </w:r>
    </w:p>
    <w:p w:rsidR="00A82398" w:rsidRDefault="00A82398"/>
    <w:p w:rsidR="003C70F2" w:rsidRDefault="003C70F2"/>
    <w:p w:rsidR="003C70F2" w:rsidRDefault="003C70F2"/>
    <w:p w:rsidR="003C70F2" w:rsidRDefault="003C70F2"/>
    <w:p w:rsidR="00A82398" w:rsidRDefault="00F22E50">
      <w:pPr>
        <w:numPr>
          <w:ilvl w:val="0"/>
          <w:numId w:val="4"/>
        </w:numPr>
        <w:jc w:val="both"/>
      </w:pPr>
      <w:r>
        <w:rPr>
          <w:b/>
          <w:bCs/>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A82398" w:rsidRDefault="00A82398"/>
    <w:p w:rsidR="00A82398" w:rsidRDefault="00F22E50">
      <w:pPr>
        <w:jc w:val="both"/>
      </w:pPr>
      <w:r>
        <w:t xml:space="preserve">      Matematik Zümre Başkanı Aylin SÜLEYMANOĞLU Okulumuzun bulunduğu çevre şartları ve okulun özellikleri dikkate alınarak öğrencilerimizin ilgi ve ihtiyaçlarına göre performans çalışmalarını tespit etmemiz gerekmektedir. Bu doğrultuda, eğitim kurumumuzun kademe ve türüne uygun olarak proje konuları ve performans çalışmaları için fikir önerilerini not alacağını eklemiştir. Gelecek olan fikirlerin öğrencilerin araştırma ve bilgiyi bulma çabalarını arttırması gerektiği, sadece kitaptaki konulara bağlı kalmay</w:t>
      </w:r>
      <w:r>
        <w:t>arak Matematik dersinin birçok farklı ve ufuk açıcı noktasından da olabileceği Aylin SÜLEYMANOĞLU tarafından eklenmiştir. Bu bağlamda öğrencilerimizi çerçeve içine sıkıştırmanın yanlış olacağı ve buradan çıkacak önerilere ek olarak öğrencilerinde kendilerini istedikleri bir konuda araştırma yapmaya teşvik etmek gerekmektedir. Proje ve performans çalışmaları belirlenirken, öğrencilerimizin yaşadıkları çevrenin özellikleri ve okulumuzun sunduğu olanaklar göz önünde bulundurulmalıdır. Aylin SÜLEYMANOĞLU Bu pla</w:t>
      </w:r>
      <w:r>
        <w:t xml:space="preserve">nlamalar, öğrencilerimizin araştırma yapma, yaratıcılıklarını kullanma ve öğrendikleri bilgileri uygulama becerilerini geliştirmeyi </w:t>
      </w:r>
      <w:r>
        <w:lastRenderedPageBreak/>
        <w:t>amaçlamalıdır. Öğrencilerimizin çalışmalarını daha etkili bir şekilde yürütebilmeleri için gerekli kaynaklar ve rehberlik sağlanmalıdır. Proje ve performans çalışmalarının değerlendirilmesi için objektif ve adil ölçme ve değerlendirme ölçekleri hazırlanmalıdır. Bu ölçekler, öğrencilerimizin yaptıkları çalışmaları belirli kriterler doğrultusunda değerlendirerek, onların başarıla</w:t>
      </w:r>
      <w:r>
        <w:t>rını ve gelişimlerini objektif bir şekilde ölçmeyi hedeflemelidir. Değerlendirme sürecinde, öğrencilerin gösterdiği çaba, yaratıcılık, teknik beceriler ve projelerinin kalitesi dikkate alınmalıdır.</w:t>
      </w:r>
    </w:p>
    <w:p w:rsidR="00A82398" w:rsidRPr="009467A9" w:rsidRDefault="00F22E50">
      <w:pPr>
        <w:jc w:val="both"/>
        <w:rPr>
          <w:rFonts w:asciiTheme="minorHAnsi" w:hAnsiTheme="minorHAnsi" w:cstheme="minorHAnsi"/>
          <w:b/>
          <w:bCs/>
          <w:i/>
          <w:iCs/>
          <w:sz w:val="20"/>
          <w:szCs w:val="20"/>
        </w:rPr>
      </w:pPr>
      <w:r w:rsidRPr="009467A9">
        <w:rPr>
          <w:b/>
          <w:bCs/>
        </w:rPr>
        <w:t xml:space="preserve">       </w:t>
      </w:r>
      <w:r w:rsidRPr="009467A9">
        <w:rPr>
          <w:rFonts w:asciiTheme="minorHAnsi" w:hAnsiTheme="minorHAnsi" w:cstheme="minorHAnsi"/>
          <w:b/>
          <w:bCs/>
          <w:i/>
          <w:iCs/>
          <w:sz w:val="20"/>
          <w:szCs w:val="20"/>
        </w:rPr>
        <w:t>9. Sınıflar Matematik</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Mantık ve Sembolik Mantık: Günlük hayatta karşılaşılan bir problemi matematiksel mantık ve semboller kullanarak çözme ve bu çözümü sınıfta sunma. Mantık kavramlarını dijital araçlar kullanarak modelleme.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Kümeler ve </w:t>
      </w:r>
      <w:proofErr w:type="spellStart"/>
      <w:r w:rsidRPr="00A3459C">
        <w:rPr>
          <w:rFonts w:asciiTheme="minorHAnsi" w:hAnsiTheme="minorHAnsi" w:cstheme="minorHAnsi"/>
          <w:i/>
          <w:iCs/>
          <w:sz w:val="20"/>
          <w:szCs w:val="20"/>
        </w:rPr>
        <w:t>Venn</w:t>
      </w:r>
      <w:proofErr w:type="spellEnd"/>
      <w:r w:rsidRPr="00A3459C">
        <w:rPr>
          <w:rFonts w:asciiTheme="minorHAnsi" w:hAnsiTheme="minorHAnsi" w:cstheme="minorHAnsi"/>
          <w:i/>
          <w:iCs/>
          <w:sz w:val="20"/>
          <w:szCs w:val="20"/>
        </w:rPr>
        <w:t xml:space="preserve"> Diyagramları: </w:t>
      </w:r>
      <w:proofErr w:type="spellStart"/>
      <w:r w:rsidRPr="00A3459C">
        <w:rPr>
          <w:rFonts w:asciiTheme="minorHAnsi" w:hAnsiTheme="minorHAnsi" w:cstheme="minorHAnsi"/>
          <w:i/>
          <w:iCs/>
          <w:sz w:val="20"/>
          <w:szCs w:val="20"/>
        </w:rPr>
        <w:t>Venn</w:t>
      </w:r>
      <w:proofErr w:type="spellEnd"/>
      <w:r w:rsidRPr="00A3459C">
        <w:rPr>
          <w:rFonts w:asciiTheme="minorHAnsi" w:hAnsiTheme="minorHAnsi" w:cstheme="minorHAnsi"/>
          <w:i/>
          <w:iCs/>
          <w:sz w:val="20"/>
          <w:szCs w:val="20"/>
        </w:rPr>
        <w:t xml:space="preserve"> diyagramları kullanarak bir topluluk veya grup analizi yapma. Bu diyagramları dijital bir platformda (örneğin, </w:t>
      </w:r>
      <w:proofErr w:type="spellStart"/>
      <w:r w:rsidRPr="00A3459C">
        <w:rPr>
          <w:rFonts w:asciiTheme="minorHAnsi" w:hAnsiTheme="minorHAnsi" w:cstheme="minorHAnsi"/>
          <w:i/>
          <w:iCs/>
          <w:sz w:val="20"/>
          <w:szCs w:val="20"/>
        </w:rPr>
        <w:t>Canva</w:t>
      </w:r>
      <w:proofErr w:type="spellEnd"/>
      <w:r w:rsidRPr="00A3459C">
        <w:rPr>
          <w:rFonts w:asciiTheme="minorHAnsi" w:hAnsiTheme="minorHAnsi" w:cstheme="minorHAnsi"/>
          <w:i/>
          <w:iCs/>
          <w:sz w:val="20"/>
          <w:szCs w:val="20"/>
        </w:rPr>
        <w:t>) oluşturma ve sınıfla paylaşma.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Denklem ve Eşitsizlikler: Gerçek hayattan bir senaryo üzerinden denklemler veya eşitsizlikler yardımıyla çözümleme yapma. Örneğin, bir finansal bütçeyi denklemlerle analiz etme.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Bölünebilme Kuralları: Farklı sayı sistemlerinde bölünebilme kurallarını araştırma ve bu kuralları görsel olarak açıklayan bir dijital sunum hazırlama.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Üçgenlerin Özellikleri: Üçgenlerin çeşitli özelliklerini gösteren bir poster hazırlama ve sınıfta sunma. Ayrıca, bu posteri dijital bir platformda (örneğin, Google </w:t>
      </w:r>
      <w:proofErr w:type="spellStart"/>
      <w:r w:rsidRPr="00A3459C">
        <w:rPr>
          <w:rFonts w:asciiTheme="minorHAnsi" w:hAnsiTheme="minorHAnsi" w:cstheme="minorHAnsi"/>
          <w:i/>
          <w:iCs/>
          <w:sz w:val="20"/>
          <w:szCs w:val="20"/>
        </w:rPr>
        <w:t>Slides</w:t>
      </w:r>
      <w:proofErr w:type="spellEnd"/>
      <w:r w:rsidRPr="00A3459C">
        <w:rPr>
          <w:rFonts w:asciiTheme="minorHAnsi" w:hAnsiTheme="minorHAnsi" w:cstheme="minorHAnsi"/>
          <w:i/>
          <w:iCs/>
          <w:sz w:val="20"/>
          <w:szCs w:val="20"/>
        </w:rPr>
        <w:t>) tasarlama.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Veri Sayma ve Olasılık: Günlük hayattaki olasılık hesaplamalarını içeren bir araştırma yapma. Bu verileri analiz etme ve sonuçları dijital grafiklerle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Matematik ve Sanat: Matematiksel kavramların (örneğin, altın oran, </w:t>
      </w:r>
      <w:proofErr w:type="spellStart"/>
      <w:r w:rsidRPr="00A3459C">
        <w:rPr>
          <w:rFonts w:asciiTheme="minorHAnsi" w:hAnsiTheme="minorHAnsi" w:cstheme="minorHAnsi"/>
          <w:i/>
          <w:iCs/>
          <w:sz w:val="20"/>
          <w:szCs w:val="20"/>
        </w:rPr>
        <w:t>fraktallar</w:t>
      </w:r>
      <w:proofErr w:type="spellEnd"/>
      <w:r w:rsidRPr="00A3459C">
        <w:rPr>
          <w:rFonts w:asciiTheme="minorHAnsi" w:hAnsiTheme="minorHAnsi" w:cstheme="minorHAnsi"/>
          <w:i/>
          <w:iCs/>
          <w:sz w:val="20"/>
          <w:szCs w:val="20"/>
        </w:rPr>
        <w:t>) sanatta nasıl kullanıldığını araştırma ve dijital bir proje hazırlama. Bu projeyi, sanal bir sergi olarak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Dijital Grafik Tasarım ile Matematik: Öğrenciler, dijital tasarım araçlarını (örneğin, </w:t>
      </w:r>
      <w:proofErr w:type="spellStart"/>
      <w:r w:rsidRPr="00A3459C">
        <w:rPr>
          <w:rFonts w:asciiTheme="minorHAnsi" w:hAnsiTheme="minorHAnsi" w:cstheme="minorHAnsi"/>
          <w:i/>
          <w:iCs/>
          <w:sz w:val="20"/>
          <w:szCs w:val="20"/>
        </w:rPr>
        <w:t>GeoGebra</w:t>
      </w:r>
      <w:proofErr w:type="spellEnd"/>
      <w:r w:rsidRPr="00A3459C">
        <w:rPr>
          <w:rFonts w:asciiTheme="minorHAnsi" w:hAnsiTheme="minorHAnsi" w:cstheme="minorHAnsi"/>
          <w:i/>
          <w:iCs/>
          <w:sz w:val="20"/>
          <w:szCs w:val="20"/>
        </w:rPr>
        <w:t>) kullanarak matematiksel kavramları görselleştirir ve bu grafik tasarımları sınıfta sunar.</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b/>
          <w:bCs/>
          <w:i/>
          <w:iCs/>
          <w:sz w:val="20"/>
          <w:szCs w:val="20"/>
        </w:rPr>
        <w:t xml:space="preserve">       10. Sınıflar Matematik</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Veri Sayma ve Olasılık: Gerçek veri setleri üzerinde olasılık hesaplamaları yapma ve bu sonuçları dijital grafiklerle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Fonksiyonlar: Günlük hayattan fonksiyon örnekleri bularak bu fonksiyonların grafiklerini çizme ve bu grafiklerin dijital simülasyonlarını (örneğin, </w:t>
      </w:r>
      <w:proofErr w:type="spellStart"/>
      <w:r w:rsidRPr="00A3459C">
        <w:rPr>
          <w:rFonts w:asciiTheme="minorHAnsi" w:hAnsiTheme="minorHAnsi" w:cstheme="minorHAnsi"/>
          <w:i/>
          <w:iCs/>
          <w:sz w:val="20"/>
          <w:szCs w:val="20"/>
        </w:rPr>
        <w:t>Desmos</w:t>
      </w:r>
      <w:proofErr w:type="spellEnd"/>
      <w:r w:rsidRPr="00A3459C">
        <w:rPr>
          <w:rFonts w:asciiTheme="minorHAnsi" w:hAnsiTheme="minorHAnsi" w:cstheme="minorHAnsi"/>
          <w:i/>
          <w:iCs/>
          <w:sz w:val="20"/>
          <w:szCs w:val="20"/>
        </w:rPr>
        <w:t>) hazırlama.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Analitik Geometri: Bir şehir planlama projesi üzerinde çalışarak, analitik geometri kurallarını uygulama. Proje sonuçlarını dijital haritalama araçlarıyla (örneğin, Google Earth)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Dörtgenler ve Çokgenler: Dörtgenlerin ve çokgenlerin alan hesaplamalarını içeren projeler hazırlama. Bu projeyi dijital bir platformda tasarlayarak sınıfta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İkinci Dereceden Denklemler ve Eşitsizlikler: Günlük hayat senaryolarını ikinci dereceden denklemlerle analiz etme ve bu analizleri dijital olarak görselleştirme.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Polinomlar: Polinomların günlük yaşamda nasıl kullanıldığını gösteren bir araştırma yapma. Bu araştırmayı dijital sunumlarla destekleme.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Matematik ve Müzik: Matematiksel kavramların müzikte nasıl yer aldığını araştırma ve bu araştırmayı dijital bir platformda (örneğin, </w:t>
      </w:r>
      <w:proofErr w:type="spellStart"/>
      <w:r w:rsidRPr="00A3459C">
        <w:rPr>
          <w:rFonts w:asciiTheme="minorHAnsi" w:hAnsiTheme="minorHAnsi" w:cstheme="minorHAnsi"/>
          <w:i/>
          <w:iCs/>
          <w:sz w:val="20"/>
          <w:szCs w:val="20"/>
        </w:rPr>
        <w:t>Soundtrap</w:t>
      </w:r>
      <w:proofErr w:type="spellEnd"/>
      <w:r w:rsidRPr="00A3459C">
        <w:rPr>
          <w:rFonts w:asciiTheme="minorHAnsi" w:hAnsiTheme="minorHAnsi" w:cstheme="minorHAnsi"/>
          <w:i/>
          <w:iCs/>
          <w:sz w:val="20"/>
          <w:szCs w:val="20"/>
        </w:rPr>
        <w:t>)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Matematiksel Modelleme: Öğrenciler, gerçek hayat problemlerini çözmek için matematiksel modelleme yapar ve bu modelleri dijital araçlar (örneğin, Excel) kullanarak sunar.</w:t>
      </w:r>
    </w:p>
    <w:p w:rsidR="00A82398"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w:t>
      </w:r>
    </w:p>
    <w:p w:rsidR="003C70F2" w:rsidRPr="00A3459C" w:rsidRDefault="003C70F2">
      <w:pPr>
        <w:jc w:val="both"/>
        <w:rPr>
          <w:rFonts w:asciiTheme="minorHAnsi" w:hAnsiTheme="minorHAnsi" w:cstheme="minorHAnsi"/>
          <w:i/>
          <w:iCs/>
          <w:sz w:val="20"/>
          <w:szCs w:val="20"/>
        </w:rPr>
      </w:pPr>
    </w:p>
    <w:p w:rsidR="00A82398" w:rsidRPr="009467A9" w:rsidRDefault="00F22E50">
      <w:pPr>
        <w:jc w:val="both"/>
        <w:rPr>
          <w:rFonts w:asciiTheme="minorHAnsi" w:hAnsiTheme="minorHAnsi" w:cstheme="minorHAnsi"/>
          <w:b/>
          <w:bCs/>
          <w:i/>
          <w:iCs/>
          <w:sz w:val="20"/>
          <w:szCs w:val="20"/>
        </w:rPr>
      </w:pPr>
      <w:r w:rsidRPr="00A3459C">
        <w:rPr>
          <w:rFonts w:asciiTheme="minorHAnsi" w:hAnsiTheme="minorHAnsi" w:cstheme="minorHAnsi"/>
          <w:i/>
          <w:iCs/>
          <w:sz w:val="20"/>
          <w:szCs w:val="20"/>
        </w:rPr>
        <w:t xml:space="preserve">       </w:t>
      </w:r>
      <w:r w:rsidRPr="009467A9">
        <w:rPr>
          <w:rFonts w:asciiTheme="minorHAnsi" w:hAnsiTheme="minorHAnsi" w:cstheme="minorHAnsi"/>
          <w:b/>
          <w:bCs/>
          <w:i/>
          <w:iCs/>
          <w:sz w:val="20"/>
          <w:szCs w:val="20"/>
        </w:rPr>
        <w:t>11. Sınıflar İleri Düzey Matematik</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Trigonometri ve Sanal Gerçeklik: Trigonometrik fonksiyonları kullanarak sanal gerçeklik ortamında problemler çözme. Bu çözüm süreçlerini dijital bir sunumda sınıfa aktarma.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Fonksiyon Uygulamaları: Gerçek hayat senaryolarında fonksiyonların nasıl kullanıldığını araştırma ve dijital araçlarla (örneğin, </w:t>
      </w:r>
      <w:proofErr w:type="spellStart"/>
      <w:r w:rsidRPr="00A3459C">
        <w:rPr>
          <w:rFonts w:asciiTheme="minorHAnsi" w:hAnsiTheme="minorHAnsi" w:cstheme="minorHAnsi"/>
          <w:i/>
          <w:iCs/>
          <w:sz w:val="20"/>
          <w:szCs w:val="20"/>
        </w:rPr>
        <w:t>GeoGebra</w:t>
      </w:r>
      <w:proofErr w:type="spellEnd"/>
      <w:r w:rsidRPr="00A3459C">
        <w:rPr>
          <w:rFonts w:asciiTheme="minorHAnsi" w:hAnsiTheme="minorHAnsi" w:cstheme="minorHAnsi"/>
          <w:i/>
          <w:iCs/>
          <w:sz w:val="20"/>
          <w:szCs w:val="20"/>
        </w:rPr>
        <w:t>) simülasyonlar oluşturma.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Veri, Sayma, Olasılık: Gelişmiş olasılık teorilerini uygulayarak karmaşık olasılık problemleri çözme ve bu çözümleri dijital bir projeyle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Denklem ve Eşitsizlik Sistemleri: Birden fazla denklem ve eşitsizlik içeren problemleri çözme ve bu çözüm süreçlerini dijital platformlarda (örneğin, Wolfram Alpha) modelleme.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Uzay Geometri ve 3D Modelleme: Uzay geometrisinde kullanılan teoremleri dijital 3D modelleme araçları (örneğin, </w:t>
      </w:r>
      <w:proofErr w:type="spellStart"/>
      <w:r w:rsidRPr="00A3459C">
        <w:rPr>
          <w:rFonts w:asciiTheme="minorHAnsi" w:hAnsiTheme="minorHAnsi" w:cstheme="minorHAnsi"/>
          <w:i/>
          <w:iCs/>
          <w:sz w:val="20"/>
          <w:szCs w:val="20"/>
        </w:rPr>
        <w:t>Tinkercad</w:t>
      </w:r>
      <w:proofErr w:type="spellEnd"/>
      <w:r w:rsidRPr="00A3459C">
        <w:rPr>
          <w:rFonts w:asciiTheme="minorHAnsi" w:hAnsiTheme="minorHAnsi" w:cstheme="minorHAnsi"/>
          <w:i/>
          <w:iCs/>
          <w:sz w:val="20"/>
          <w:szCs w:val="20"/>
        </w:rPr>
        <w:t>) kullanarak görselleştirme.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Çember ve Daire ile Dijital Tasarım: Çember ve daire ile ilgili projeler hazırlayarak, bu geometrik şekillerin özelliklerini dijital tasarım araçlarıyla (örneğin, AutoCAD) inceleme.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lastRenderedPageBreak/>
        <w:t xml:space="preserve">       Matematik ve Fizik: Fizikte kullanılan matematiksel kavramlar üzerine bir araştırma yapma ve dijital simülasyonlarla bu kavramları canlandırma.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b/>
          <w:bCs/>
          <w:i/>
          <w:iCs/>
          <w:sz w:val="20"/>
          <w:szCs w:val="20"/>
        </w:rPr>
        <w:t xml:space="preserve">       12. Sınıflar İleri Düzey Matematik</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Üstel ve Logaritmik Fonksiyonlar: Üstel ve logaritmik fonksiyonların gerçek dünyadaki uygulamalarını dijital simülasyon araçları (örneğin, </w:t>
      </w:r>
      <w:proofErr w:type="spellStart"/>
      <w:r w:rsidRPr="00A3459C">
        <w:rPr>
          <w:rFonts w:asciiTheme="minorHAnsi" w:hAnsiTheme="minorHAnsi" w:cstheme="minorHAnsi"/>
          <w:i/>
          <w:iCs/>
          <w:sz w:val="20"/>
          <w:szCs w:val="20"/>
        </w:rPr>
        <w:t>Desmos</w:t>
      </w:r>
      <w:proofErr w:type="spellEnd"/>
      <w:r w:rsidRPr="00A3459C">
        <w:rPr>
          <w:rFonts w:asciiTheme="minorHAnsi" w:hAnsiTheme="minorHAnsi" w:cstheme="minorHAnsi"/>
          <w:i/>
          <w:iCs/>
          <w:sz w:val="20"/>
          <w:szCs w:val="20"/>
        </w:rPr>
        <w:t>) kullanarak araştırma ve bir proje hazırlama.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Diziler ve Seriler ile Dijital Analiz: Farklı diziler ve seriler üzerine araştırma yaparak, bu dizilerin çözümlerini dijital araçlarla (örneğin, MATLAB) sunma.</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Dönüşümler ve Dijital Geometri: Dönüşüm geometrisinin günlük hayatla ilişkisini inceleyen bir proje hazırlama ve bu dönüşümleri dijital bir platformda görselleştirme.</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Matematik ve Ekonomi: Ekonomide kullanılan matematiksel modellerin araştırılması ve bu modellerin dijital simülasyonlarla (örneğin, Excel) uygulanması.</w:t>
      </w:r>
    </w:p>
    <w:p w:rsidR="00A82398" w:rsidRPr="00A3459C" w:rsidRDefault="00F22E50">
      <w:pPr>
        <w:jc w:val="both"/>
        <w:rPr>
          <w:rFonts w:asciiTheme="minorHAnsi" w:hAnsiTheme="minorHAnsi" w:cstheme="minorHAnsi"/>
          <w:i/>
          <w:iCs/>
          <w:sz w:val="20"/>
          <w:szCs w:val="20"/>
        </w:rPr>
      </w:pPr>
      <w:r w:rsidRPr="00A3459C">
        <w:rPr>
          <w:rFonts w:asciiTheme="minorHAnsi" w:hAnsiTheme="minorHAnsi" w:cstheme="minorHAnsi"/>
          <w:i/>
          <w:iCs/>
          <w:sz w:val="20"/>
          <w:szCs w:val="20"/>
        </w:rPr>
        <w:t xml:space="preserve">       TYT AYT Soru Bankası Çözümü ve Dijital Uygulama: TYT ve AYT matematik sınavlarına yönelik kapsamlı bir soru bankası hazırlama ve çözümleri dijital bir platformda (örneğin, </w:t>
      </w:r>
      <w:proofErr w:type="spellStart"/>
      <w:r w:rsidRPr="00A3459C">
        <w:rPr>
          <w:rFonts w:asciiTheme="minorHAnsi" w:hAnsiTheme="minorHAnsi" w:cstheme="minorHAnsi"/>
          <w:i/>
          <w:iCs/>
          <w:sz w:val="20"/>
          <w:szCs w:val="20"/>
        </w:rPr>
        <w:t>Quizlet</w:t>
      </w:r>
      <w:proofErr w:type="spellEnd"/>
      <w:r w:rsidRPr="00A3459C">
        <w:rPr>
          <w:rFonts w:asciiTheme="minorHAnsi" w:hAnsiTheme="minorHAnsi" w:cstheme="minorHAnsi"/>
          <w:i/>
          <w:iCs/>
          <w:sz w:val="20"/>
          <w:szCs w:val="20"/>
        </w:rPr>
        <w:t>) sunma.</w:t>
      </w:r>
    </w:p>
    <w:p w:rsidR="00A82398" w:rsidRDefault="00A82398"/>
    <w:p w:rsidR="00A82398" w:rsidRDefault="00F22E50">
      <w:pPr>
        <w:numPr>
          <w:ilvl w:val="0"/>
          <w:numId w:val="4"/>
        </w:numPr>
        <w:jc w:val="both"/>
      </w:pPr>
      <w:r>
        <w:rPr>
          <w:b/>
          <w:bCs/>
        </w:rPr>
        <w:t>İş sağlığı ve güvenliği tedbirlerinin değerlendirilmesi,</w:t>
      </w:r>
    </w:p>
    <w:p w:rsidR="00A82398" w:rsidRDefault="00A82398"/>
    <w:p w:rsidR="00A82398" w:rsidRDefault="00F22E50">
      <w:pPr>
        <w:jc w:val="both"/>
      </w:pPr>
      <w:r>
        <w:t xml:space="preserve">      Matematik Zümre Başkanı Aylin SÜLEYMANOĞLU İş sağlığı ve güvenliği konusunun her şeyden daha önemli olduğunu ve bu konuda hataya yer olmadığını belirterek ''öğrencilerimizin ve personelin canı hepimize emanettir'' diye ekledi. Bu nedenle öğrencilerin daha güvenli bir ortamda ders yapabilmesi için gerekli güvenlik tedbirlerinin okul idaresi ve öğretmenler tarafından gerek sınıfta gerek koridor ve merdivenlerde gerekse bahçede yönetmeliğe uygun olarak alınması gerektiğini belirtti. Zaman içerisinde görü</w:t>
      </w:r>
      <w:r>
        <w:t>lebilecek aksaklıkların giderilmesi konusunda herkesin üzerine düşeni yapması gerektiği ekleyerek, eksik görülen noktaların zaman kaybedilmeden idareye bildirilmesin hayati önem taşıdığını vurguladı. Ayrıca, sınıf veya okul içerisindeki elektrik aksamlarının sık sık kontrol edilmesi, kaçak veya risk oluşturabilecek durum olması halinde uzmanlar tarafından hızlı bir şekilde müdahale edilmesinin önemi hatırlatıldı. Okul ortak alanları ve sınıflarda gerekli uyarı işaretleri ve yazılarının asılı olması, varsa b</w:t>
      </w:r>
      <w:r>
        <w:t xml:space="preserve">u eksiklerin sene başı itibari ile tamamlanması gerektiği bildirildi. Okul tuvaletlerinde veya sınıflarda temizlik kimyasallarının bırakılmaması gerektiği hatırlatıldı. Okulda eğitim öğretimden daha önemli tek şeyin öğrenci ve personelin sağlık ve güvenliği olduğu bu konuda çok dikkatli olunması gereği vurgulandı. </w:t>
      </w:r>
    </w:p>
    <w:p w:rsidR="00A82398" w:rsidRDefault="00F22E50">
      <w:pPr>
        <w:jc w:val="both"/>
      </w:pPr>
      <w:r>
        <w:t xml:space="preserve">       Aylin SÜLEYMANOĞLU Buna ek olarak, acil durum çıkışlarının ve yollarının her zaman açık ve erişilebilir olması, acil durum aydınlatmalarının ve yön levhalarının düzenli olarak kontrol edilmesi ve çalışır durumda tutulması, yangın söndürücülerin belirli aralıklarla kontrol edilmesi ve kullanıma hazır halde bulundurulması, laboratuvar ve atölyelerde tehlikeli maddelerin güvenli bir şekilde saklanması ve kullanımı, koruyucu ekipmanların her zaman erişilebilir olması ve güvenlik talimatlarının görünür ye</w:t>
      </w:r>
      <w:r>
        <w:t>rlere asılması gibi konularda okul yönetimi ile iş birliği içinde olunması ve eksik görülen konularda yönetimin bilgilendirilmesi gerektiğini belirtti.</w:t>
      </w:r>
    </w:p>
    <w:p w:rsidR="00A82398" w:rsidRDefault="00A82398"/>
    <w:p w:rsidR="003C70F2" w:rsidRDefault="003C70F2"/>
    <w:p w:rsidR="003C70F2" w:rsidRDefault="003C70F2"/>
    <w:p w:rsidR="003C70F2" w:rsidRDefault="003C70F2"/>
    <w:p w:rsidR="003C70F2" w:rsidRDefault="003C70F2"/>
    <w:p w:rsidR="00A82398" w:rsidRDefault="00F22E50">
      <w:pPr>
        <w:numPr>
          <w:ilvl w:val="0"/>
          <w:numId w:val="4"/>
        </w:numPr>
        <w:jc w:val="both"/>
      </w:pPr>
      <w:r>
        <w:rPr>
          <w:b/>
          <w:bCs/>
        </w:rPr>
        <w:t>Okul geneli yapılan ortak yazılı sınavların mazeret sınavlarına ait soruların ve cevap anahtarının hazırlanması, sınavın uygulanması ve değerlendirilmesi işlemlerinin yapılması,</w:t>
      </w:r>
    </w:p>
    <w:p w:rsidR="00A82398" w:rsidRDefault="00A82398"/>
    <w:p w:rsidR="00A82398" w:rsidRDefault="00F22E50">
      <w:pPr>
        <w:jc w:val="both"/>
      </w:pPr>
      <w:r>
        <w:t xml:space="preserve">      Matematik Dersi Zümre Başkanı Aylin SÜLEYMANOĞLU, okul geneli yapılan ortak yazılı sınavların mazeret sınavlarına ait soruların ve cevap anahtarlarının hazırlanması, sınavın uygulanması ve değerlendirilmesi işlemleri ile ilgili olarak, bu süreçlerin okuldaki öğretmenler tarafından yürütüleceğini belirtmiştir. Bu doğrultuda, mazeret sınavlarına ait soruların ve cevap anahtarlarının, ilgili ders öğretmenleri tarafından özenle hazırlanması gerekmektedir. Murat DAĞLI Sınavın uygulanması sırasında, sınavın</w:t>
      </w:r>
      <w:r>
        <w:t xml:space="preserve"> adil ve düzenli bir şekilde gerçekleştirilmesi için gerekli önlemlerin alınması gerektiği vurgulanmıştır. Ayrıca, sınav sonuçlarının objektif ve doğru bir şekilde değerlendirilmesi için belirlenen kriterlere ve değerlendirme ölçeklerine uyulması gerektiği ifade edilmiştir. Tüm bu süreçlerde, öğretmenlerin iş birliği içinde çalışarak, öğrencilerin başarılarını en iyi şekilde değerlendirmeyi hedeflemeleri gerektiği belirtilmiştir.</w:t>
      </w:r>
    </w:p>
    <w:p w:rsidR="00A82398" w:rsidRDefault="00A82398"/>
    <w:p w:rsidR="00A82398" w:rsidRDefault="00F22E50">
      <w:pPr>
        <w:numPr>
          <w:ilvl w:val="0"/>
          <w:numId w:val="4"/>
        </w:numPr>
        <w:jc w:val="both"/>
      </w:pPr>
      <w:r>
        <w:rPr>
          <w:b/>
          <w:bCs/>
        </w:rPr>
        <w:t xml:space="preserve">Öğrencilerin, karar verme, </w:t>
      </w:r>
      <w:r>
        <w:rPr>
          <w:b/>
          <w:bCs/>
        </w:rPr>
        <w:t>problem çözme ve eleştirel düşünmeden oluşan üst düzey düşünme becerileri ile birlikte sosyal ve duygusal becerilerini hayata geçirmelerine yönelik planlamaların yapılması,</w:t>
      </w:r>
    </w:p>
    <w:p w:rsidR="00A82398" w:rsidRDefault="00A82398"/>
    <w:p w:rsidR="00A82398" w:rsidRDefault="00F22E50">
      <w:pPr>
        <w:jc w:val="both"/>
      </w:pPr>
      <w:r>
        <w:lastRenderedPageBreak/>
        <w:t xml:space="preserve">      Matematik Dersi Zümre Başkanı Aylin SÜLEYMANOĞLU, öğrencilerin karar verme, problem çözme ve eleştirel düşünme gibi üst düzey düşünme becerileri ile sosyal ve duygusal becerilerini hayata geçirmelerine yönelik planlamaların yapılması gerektiğini belirtmiştir. Bu doğrultuda Matematik dersinde öğrencilerimizin bu becerileri kazanabilmeleri için çeşitli etkinlikler ve stratejiler planlanmalıdır. Bunlarla ilgili bazı fikir önerileri hazırladığını belirterek bunları derslerinde ve öğrenci ile olan iletişim</w:t>
      </w:r>
      <w:r>
        <w:t>lerinde kullanmalarını istedi. Bu sayede öğrencilerimizin düşünme, problem çözme ve sosyal becerilerini etkin bir şekilde geliştirmeleri sağlanacaktır.</w:t>
      </w:r>
    </w:p>
    <w:p w:rsidR="00A82398" w:rsidRDefault="00F22E50">
      <w:pPr>
        <w:jc w:val="both"/>
      </w:pPr>
      <w:r>
        <w:t xml:space="preserve">       </w:t>
      </w:r>
    </w:p>
    <w:p w:rsidR="00A82398" w:rsidRPr="009467A9" w:rsidRDefault="00F22E50">
      <w:pPr>
        <w:jc w:val="both"/>
        <w:rPr>
          <w:rFonts w:asciiTheme="minorHAnsi" w:hAnsiTheme="minorHAnsi" w:cstheme="minorHAnsi"/>
          <w:b/>
          <w:bCs/>
          <w:i/>
          <w:iCs/>
          <w:sz w:val="20"/>
          <w:szCs w:val="20"/>
        </w:rPr>
      </w:pPr>
      <w:r w:rsidRPr="009467A9">
        <w:rPr>
          <w:b/>
          <w:bCs/>
        </w:rPr>
        <w:t xml:space="preserve">       </w:t>
      </w:r>
      <w:r w:rsidRPr="009467A9">
        <w:rPr>
          <w:rFonts w:asciiTheme="minorHAnsi" w:hAnsiTheme="minorHAnsi" w:cstheme="minorHAnsi"/>
          <w:b/>
          <w:bCs/>
          <w:i/>
          <w:iCs/>
          <w:sz w:val="20"/>
          <w:szCs w:val="20"/>
        </w:rPr>
        <w:t>a) Karar Verme ve Problem Çözme Becerileri:</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Matematik dersinde, öğrencilerin karar verme ve problem çözme becerilerini geliştirmek amacıyla aşağıdaki yöntemler kullanılabilir: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Proje Tabanlı Öğrenme: Öğrenciler, gerçek dünyadaki matematiksel problemleri çözmek için proje tabanlı öğrenme yöntemini kullanabilir. Örneğin, bir finansal bütçeyi optimize etme, çevre dostu bir yapı tasarımı veya veri analizini içeren projeler üzerinde çalışabilirler. Bu projeler, öğrencilerin alternatif çözümler üretmesini ve en uygun çözümü seçmesini sağlar.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Matematiksel Modelleme: Öğrenciler, matematiksel modeller kullanarak gerçek hayattan karmaşık problemleri çözebilirler. Bu süreçte, belirli bir probleme ilişkin veri toplayarak ve bu verileri analiz ederek, problemi çözmek için en uygun matematiksel modeli geliştirebilirler.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Problem Çözme Atölyeleri: Düzenli olarak problem çözme atölyeleri düzenlenebilir. Bu atölyelerde, öğrenciler matematiksel problemleri analiz eder, çeşitli çözüm yolları geliştirir ve bu çözümleri sınıf arkadaşlarıyla paylaşır. Bu, öğrencilerin eleştirel düşünme ve karar verme becerilerini pekiştirir.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b/>
          <w:bCs/>
          <w:i/>
          <w:iCs/>
          <w:sz w:val="20"/>
          <w:szCs w:val="20"/>
        </w:rPr>
        <w:t xml:space="preserve">       b) Eleştirel Düşünme Becerileri:</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Matematik dersinde eleştirel düşünme becerilerini geliştirmek için aşağıdaki etkinlikler düzenlenebilir: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Matematiksel Tartışmalar: Belirli matematiksel teoriler veya kavramlar üzerine sınıf içi tartışmalar düzenlenebilir. Öğrenciler, farklı bakış açılarını değerlendirir, kendi argümanlarını geliştirir ve bu argümanları savunur. Örneğin, farklı geometri teoremlerinin kullanım alanları üzerine yapılacak bir tartışma, öğrencilerin kavramları daha derinlemesine anlamalarını sağlar.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Münazaralar: Matematiksel konular üzerine savunma ve karşı savunma yapmayı gerektiren münazaralar düzenlenebilir. Örneğin, "Matematiksel modeller ne kadar güvenilirdir?" gibi bir konuda öğrenciler kendi görüşlerini savunur ve bu süreçte eleştirel düşünme becerilerini geliştirirler.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Eleştirel Matematik Çalışmaları: Öğrenciler, çeşitli matematiksel kaynaklar üzerinde eleştirel düşünme çalışmaları yaparak, farklı matematiksel teorileri ve bu teorilerin uygulama alanlarını inceleyebilirler.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b/>
          <w:bCs/>
          <w:i/>
          <w:iCs/>
          <w:sz w:val="20"/>
          <w:szCs w:val="20"/>
        </w:rPr>
        <w:t xml:space="preserve">       c) Sosyal ve Duygusal Beceriler: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Matematik dersinde sosyal ve duygusal becerilerin geliştirilmesi için aşağıdaki programlar ve etkinlikler uygulanabilir: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Grup Çalışmaları ve İletişim: Matematiksel projelerde grup çalışmaları yaparak, öğrencilerin iletişim ve iş birliği becerileri geliştirilir. Grup içindeki dinamikler, öğrencilerin takım çalışması yapmalarını ve birbirleriyle etkili iletişim kurmalarını teşvik eder.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Matematiksel Empati Çalışmaları: Öğrenciler, matematiksel problemleri çözerken başkalarının perspektiflerini anlamaya çalışabilirler. Örneğin, farklı kültürlerde matematiksel kavramların nasıl öğretildiğini araştırmak, öğrencilere empati kazandırabilir.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Öz Farkındalık ve Duygusal Düzenleme: Matematik derslerinde öğrencilerin duygusal zekalarını geliştirecek rehberlik programları uygulanabilir. Özellikle zor problemlerle karşılaştıklarında duygusal düzenlemeyi öğrenmeleri, matematiksel düşünme süreçlerinde daha başarılı olmalarını sağlar.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b/>
          <w:bCs/>
          <w:i/>
          <w:iCs/>
          <w:sz w:val="20"/>
          <w:szCs w:val="20"/>
        </w:rPr>
        <w:t xml:space="preserve">       d) Planlama ve Uygulama:</w:t>
      </w:r>
    </w:p>
    <w:p w:rsidR="00A82398" w:rsidRDefault="00F22E50">
      <w:pPr>
        <w:jc w:val="both"/>
      </w:pPr>
      <w:r>
        <w:t xml:space="preserve">       Aylin SÜLEYMANOĞLU ''Bu planlamaların hayata geçirilmesi için öğretmenlerin iş birliği içinde çalışarak, gerekli kaynakların ve rehberliğin sağlanması gerekmektedir. Her ders için spesifik etkinlikler ve stratejiler belirlenmeli, bu etkinliklerin uygulanması için gerekli materyaller temin edilmelidir. Ayrıca, öğrencilerin gelişimlerini izlemek ve değerlendirmek için düzenli olarak geri bildirimler verilmelidir. Öğrencilerin bu becerileri etkin bir şekilde kazanmaları, onların akademik ve kişisel geli</w:t>
      </w:r>
      <w:r>
        <w:t>şimlerine önemli katkılar sağlayacaktır. Bu nedenle, belirlenen stratejilerin ve etkinliklerin titizlikle uygulanması büyük önem taşımaktadır'' diyerek sözünü bitirdi.</w:t>
      </w:r>
    </w:p>
    <w:p w:rsidR="00A82398" w:rsidRDefault="00A82398"/>
    <w:p w:rsidR="00A82398" w:rsidRDefault="00F22E50">
      <w:pPr>
        <w:numPr>
          <w:ilvl w:val="0"/>
          <w:numId w:val="4"/>
        </w:numPr>
        <w:jc w:val="both"/>
      </w:pPr>
      <w:r>
        <w:rPr>
          <w:b/>
          <w:bCs/>
        </w:rPr>
        <w:t>Millî, manevi ve ahlaki değerlerin, örtük öğrenme yoluyla eğitim ve öğretim süreçlerinde etkin bir şekilde yürütülmesine yönelik çalışmaların planlanması, bu doğrultuda gerekli öğrenme ortamlarının oluşturulması,</w:t>
      </w:r>
    </w:p>
    <w:p w:rsidR="00A82398" w:rsidRDefault="00A82398"/>
    <w:p w:rsidR="00A82398" w:rsidRDefault="00F22E50">
      <w:pPr>
        <w:jc w:val="both"/>
      </w:pPr>
      <w:r>
        <w:t xml:space="preserve">      Matematik Dersi Zümre Başkanı Aylin SÜLEYMANOĞLU, "Öğrencilerimizin Millî, manevi ve ahlaki değerleri benimsemeleri için örtük öğrenme yoluyla eğitim ve öğretim süreçlerine entegre edilmesi gerektiğini düşünüyorum. Bu çerçevede, Türkiye'nin kültürel mirasını ve değerlerini içeren öğrenme ortamlarının oluşturulmasının büyük önem </w:t>
      </w:r>
      <w:r>
        <w:lastRenderedPageBreak/>
        <w:t>taşıdığına inanıyorum. Matematik derslerimizde, fırsat buldukça ve yeri geldikçe Türk kültürü ve tarihine dair hikayeler anlatmalıyız, Millî bayramlar ve önemli günler ile ilgili etkinlikler düzenlemeliyiz. Örneğin, Kurtuluş Savaşı'ndaki kahramanlıklar ve Mustafa Kemal Atatürk'ün liderliğini öğrencilerimize anlatarak, Millî birlik ve beraberliğin önemini kavratabiliriz. Ayrıca, Selçuklu ve Osmanlı İmparatorluklarının kuruluş ve yükseliş dönemlerindeki başarıları vurgulayarak, Türk milletinin tarih boyunca g</w:t>
      </w:r>
      <w:r>
        <w:t>österdiği dirayeti ve adaleti gözler önüne serebiliriz. Türk tarihi, zengin ve köklü geçmişiyle her zaman gurur duyulacak bir mirastır ve bu mirası genç nesillere aktarmalıyız" dedi.</w:t>
      </w:r>
    </w:p>
    <w:p w:rsidR="00A82398" w:rsidRDefault="00F22E50">
      <w:pPr>
        <w:jc w:val="both"/>
      </w:pPr>
      <w:r>
        <w:t xml:space="preserve">       Okul Müdürü Murat ÖZTÜRK "Öğrencilerimizin 18 Mart Çanakkale Zaferi ve Şehitleri Anma Günü, 23 Nisan Ulusal Egemenlik ve Çocuk Bayramı, 19 Mayıs Atatürk'ü Anma, Gençlik ve Spor Bayramı gibi Millî bayramlara mutlaka etkin katılımlarını sağlamalıyız. Bu bayramlar, Millî birlik ve beraberliğimizi pekiştirmek ve tarih bilincimizi canlı tutmak açısından büyük önem taşımaktadır" diyerek ekledi.</w:t>
      </w:r>
    </w:p>
    <w:p w:rsidR="00A82398" w:rsidRDefault="00F22E50">
      <w:pPr>
        <w:jc w:val="both"/>
      </w:pPr>
      <w:r>
        <w:t xml:space="preserve">       Serpil ÇOLAK "Millî ve manevi değerlerimizin öğrencilere aktarılması büyük önem arz etmektedir. Bu konuda okul panolarımızın aktif olarak kullanılması, belirli gün ve haftalarla ilgili çalışmaların okul ve sınıf panolarında sürekli sergilenmesi, bunun yanında okulda belirli günler için etkinlikler düzenlenmeli ve bu etkinliklere katılım sağlanmalıdır. Ayrıca derslerde konularla bağlantılı olan Millî ve manevi günlerin önemi konuşulmalı, öğrencilerin duygularını ifade etmeleri sağlanmalı ve olumlu duy</w:t>
      </w:r>
      <w:r>
        <w:t>gular pekiştirilmelidir. EBA platformunda bu günler ile ilgili olan içeriklerin öğrencilere izletilmesi sağlanmalıdır. Millî bilinç erken yaşlardan itibaren öğrencilere kazandırılmalıdır'' dedi.</w:t>
      </w:r>
    </w:p>
    <w:p w:rsidR="00A82398" w:rsidRDefault="00A82398"/>
    <w:p w:rsidR="00A82398" w:rsidRDefault="00F22E50">
      <w:pPr>
        <w:numPr>
          <w:ilvl w:val="0"/>
          <w:numId w:val="4"/>
        </w:numPr>
        <w:jc w:val="both"/>
      </w:pPr>
      <w:r>
        <w:rPr>
          <w:b/>
          <w:bCs/>
        </w:rPr>
        <w:t>Önleme, müdahale ve yönlendirme komisyonunda yürütülecek çalışmaların planlanması,</w:t>
      </w:r>
    </w:p>
    <w:p w:rsidR="00A82398" w:rsidRDefault="00A82398"/>
    <w:p w:rsidR="00A82398" w:rsidRDefault="00F22E50">
      <w:pPr>
        <w:jc w:val="both"/>
      </w:pPr>
      <w:r>
        <w:t xml:space="preserve">      Matematik Dersi Zümre Başkanı Aylin SÜLEYMANOĞLU, Önleme müdahale ve yönlendirme komisyonunda yürütülecek çalışmaların Kurul toplantısında oluşturulan komisyon ile birlikte okul idaresinin planlaması doğrultusunda yapılacağı üzerine mutabık kalındı.</w:t>
      </w:r>
    </w:p>
    <w:p w:rsidR="00A82398" w:rsidRDefault="00A82398"/>
    <w:p w:rsidR="00A82398" w:rsidRDefault="00F22E50">
      <w:pPr>
        <w:numPr>
          <w:ilvl w:val="0"/>
          <w:numId w:val="4"/>
        </w:numPr>
        <w:jc w:val="both"/>
      </w:pPr>
      <w:r>
        <w:rPr>
          <w:b/>
          <w:bCs/>
        </w:rPr>
        <w:t>Öğrencilerin çoklu okuryazarlık becerilerinin geliştirilmesine yönelik planlamaların yapılması,</w:t>
      </w:r>
    </w:p>
    <w:p w:rsidR="00A82398" w:rsidRDefault="00A82398"/>
    <w:p w:rsidR="00A82398" w:rsidRDefault="00F22E50">
      <w:pPr>
        <w:jc w:val="both"/>
      </w:pPr>
      <w:r>
        <w:t xml:space="preserve">      Zümre Başkanı Aylin SÜLEYMANOĞLU, "Öğrencilerimizin çoklu okuryazarlık becerilerinin geliştirilmesi gerektiğini" vurgulamıştır. "Geleneksel okuryazarlık becerilerinin yanı sıra dijital, görsel, medya, kültürel ve eleştirel okuryazarlık gibi çeşitli alanlarda yetkinlik kazanmaları büyük önem taşımaktadır" dedi. Disiplinler arası bir yaklaşım benimseyerek, bu becerilerin öğrencilerimize kazandırılmasının, onların 21. yüzyıl bilgi ve iletişim ortamlarında etkin bireyler olarak yetişmelerine katkı sağlaya</w:t>
      </w:r>
      <w:r>
        <w:t>cağını belirtti. Öğrencilerin karmaşık bilgi ağlarını anlamaları, bilgiye erişimlerini kolaylaştırmaları, bilgiyi değerlendirmeleri ve yaratıcı çözümler üretmeleri için çoklu okuryazarlık becerilerini geliştirmeleri gerekmektedir.</w:t>
      </w:r>
    </w:p>
    <w:p w:rsidR="00A82398" w:rsidRDefault="00F22E50">
      <w:pPr>
        <w:jc w:val="both"/>
      </w:pPr>
      <w:r>
        <w:t xml:space="preserve">       Nazife KILIÇ, "Öğrencilerimizin eleştirel düşünme ve problem çözme yeteneklerini geliştirmek, kültürel ve sosyal duyarlılıklarını artırmak amacıyla eğitim yılı içinde çeşitli etkinlikler planlanmalıdır" diyerek, bu etkinliklerin öğretmenler ve öğrenciler arasında iş birliğini teşvik edeceğini ekledi. "Planlanacak etkinlikler, öğrencilerin farklı okuryazarlık becerilerini kullanarak bilgi ve iletişimde yetkin bireyler olmalarını sağlayacaktır" dedi.</w:t>
      </w:r>
    </w:p>
    <w:p w:rsidR="00A82398" w:rsidRDefault="00F22E50">
      <w:pPr>
        <w:jc w:val="both"/>
      </w:pPr>
      <w:r>
        <w:t xml:space="preserve">       </w:t>
      </w:r>
    </w:p>
    <w:p w:rsidR="003C70F2" w:rsidRDefault="003C70F2">
      <w:pPr>
        <w:jc w:val="both"/>
      </w:pPr>
    </w:p>
    <w:p w:rsidR="00A82398" w:rsidRDefault="00F22E50">
      <w:pPr>
        <w:jc w:val="both"/>
      </w:pPr>
      <w:r>
        <w:t xml:space="preserve">       Eğitim Yılı İçinde Yapılabilecek 4 Örnek Etkinlik:</w:t>
      </w:r>
    </w:p>
    <w:p w:rsidR="00A82398" w:rsidRDefault="00F22E50">
      <w:pPr>
        <w:jc w:val="both"/>
      </w:pPr>
      <w: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i/>
          <w:iCs/>
          <w:sz w:val="20"/>
          <w:szCs w:val="20"/>
        </w:rPr>
        <w:t xml:space="preserve">       </w:t>
      </w:r>
      <w:r w:rsidRPr="009467A9">
        <w:rPr>
          <w:rFonts w:asciiTheme="minorHAnsi" w:hAnsiTheme="minorHAnsi" w:cstheme="minorHAnsi"/>
          <w:b/>
          <w:bCs/>
          <w:i/>
          <w:iCs/>
          <w:sz w:val="20"/>
          <w:szCs w:val="20"/>
        </w:rPr>
        <w:t xml:space="preserve">Etkinlik 1: Matematiksel </w:t>
      </w:r>
      <w:r w:rsidR="009467A9" w:rsidRPr="009467A9">
        <w:rPr>
          <w:rFonts w:asciiTheme="minorHAnsi" w:hAnsiTheme="minorHAnsi" w:cstheme="minorHAnsi"/>
          <w:b/>
          <w:bCs/>
          <w:i/>
          <w:iCs/>
          <w:sz w:val="20"/>
          <w:szCs w:val="20"/>
        </w:rPr>
        <w:t>Hikâye</w:t>
      </w:r>
      <w:r w:rsidRPr="009467A9">
        <w:rPr>
          <w:rFonts w:asciiTheme="minorHAnsi" w:hAnsiTheme="minorHAnsi" w:cstheme="minorHAnsi"/>
          <w:b/>
          <w:bCs/>
          <w:i/>
          <w:iCs/>
          <w:sz w:val="20"/>
          <w:szCs w:val="20"/>
        </w:rPr>
        <w:t xml:space="preserve"> Yazma (Ekim)</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Açıklama: Öğrenciler, matematiksel kavramları içeren bir </w:t>
      </w:r>
      <w:r w:rsidR="009467A9" w:rsidRPr="009467A9">
        <w:rPr>
          <w:rFonts w:asciiTheme="minorHAnsi" w:hAnsiTheme="minorHAnsi" w:cstheme="minorHAnsi"/>
          <w:i/>
          <w:iCs/>
          <w:sz w:val="20"/>
          <w:szCs w:val="20"/>
        </w:rPr>
        <w:t>hikâye</w:t>
      </w:r>
      <w:r w:rsidRPr="009467A9">
        <w:rPr>
          <w:rFonts w:asciiTheme="minorHAnsi" w:hAnsiTheme="minorHAnsi" w:cstheme="minorHAnsi"/>
          <w:i/>
          <w:iCs/>
          <w:sz w:val="20"/>
          <w:szCs w:val="20"/>
        </w:rPr>
        <w:t xml:space="preserve"> yazarlar. Bu </w:t>
      </w:r>
      <w:r w:rsidR="009467A9" w:rsidRPr="009467A9">
        <w:rPr>
          <w:rFonts w:asciiTheme="minorHAnsi" w:hAnsiTheme="minorHAnsi" w:cstheme="minorHAnsi"/>
          <w:i/>
          <w:iCs/>
          <w:sz w:val="20"/>
          <w:szCs w:val="20"/>
        </w:rPr>
        <w:t>hikâyede</w:t>
      </w:r>
      <w:r w:rsidRPr="009467A9">
        <w:rPr>
          <w:rFonts w:asciiTheme="minorHAnsi" w:hAnsiTheme="minorHAnsi" w:cstheme="minorHAnsi"/>
          <w:i/>
          <w:iCs/>
          <w:sz w:val="20"/>
          <w:szCs w:val="20"/>
        </w:rPr>
        <w:t xml:space="preserve">, bir karakterin karşılaştığı matematiksel sorunları çözerek ilerlediği bir anlatı oluşturulur. Öğrenciler, matematiksel işlemleri </w:t>
      </w:r>
      <w:r w:rsidR="009467A9" w:rsidRPr="009467A9">
        <w:rPr>
          <w:rFonts w:asciiTheme="minorHAnsi" w:hAnsiTheme="minorHAnsi" w:cstheme="minorHAnsi"/>
          <w:i/>
          <w:iCs/>
          <w:sz w:val="20"/>
          <w:szCs w:val="20"/>
        </w:rPr>
        <w:t>hikâyeye</w:t>
      </w:r>
      <w:r w:rsidRPr="009467A9">
        <w:rPr>
          <w:rFonts w:asciiTheme="minorHAnsi" w:hAnsiTheme="minorHAnsi" w:cstheme="minorHAnsi"/>
          <w:i/>
          <w:iCs/>
          <w:sz w:val="20"/>
          <w:szCs w:val="20"/>
        </w:rPr>
        <w:t xml:space="preserve"> entegre eder ve sınıfta arkadaşlarıyla paylaşır.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Hedefler: Yaratıcı düşünme, yazılı ifade, matematiksel kavramları anlamlandırma ve uygulama becerilerinin geliştirilmesi.</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b/>
          <w:bCs/>
          <w:i/>
          <w:iCs/>
          <w:sz w:val="20"/>
          <w:szCs w:val="20"/>
        </w:rPr>
        <w:t xml:space="preserve">       Etkinlik 2: Matematiksel Oyun Tasarımı (Aralık)</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Açıklama: Öğrenciler, öğrendikleri matematiksel kavramları kullanarak basit bir masa oyunu tasarlarlar. Oyunda, oyuncuların matematiksel problemleri çözerek ilerlediği bir yapı oluşturulur. Tasarladıkları oyunları sınıfta arkadaşlarıyla oynarlar ve oyunun kurallarını açıklarlar.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Hedefler: Yaratıcı düşünme, problem çözme, matematiksel kavramları uygulama ve takım çalışması becerilerinin geliştirilmesi.</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i/>
          <w:iCs/>
          <w:sz w:val="20"/>
          <w:szCs w:val="20"/>
        </w:rPr>
        <w:t xml:space="preserve">       </w:t>
      </w:r>
      <w:r w:rsidRPr="009467A9">
        <w:rPr>
          <w:rFonts w:asciiTheme="minorHAnsi" w:hAnsiTheme="minorHAnsi" w:cstheme="minorHAnsi"/>
          <w:b/>
          <w:bCs/>
          <w:i/>
          <w:iCs/>
          <w:sz w:val="20"/>
          <w:szCs w:val="20"/>
        </w:rPr>
        <w:t>Etkinlik 3: Matematiksel Kavramlarla Sosyal Medya Paylaşımı (Mart)</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lastRenderedPageBreak/>
        <w:t xml:space="preserve">       Açıklama: Öğrenciler, belirli bir matematiksel konu hakkında araştırma yaparak, bu konuyu sosyal medyada paylaşmak üzere kısa ve bilgilendirici bir metin hazırlarlar. Paylaşımda, matematiksel kavramın önemi, kullanım alanları ve günlük hayattaki örnekleri üzerinde durulur. Öğrenciler, paylaşımlarını sınıf arkadaşlarıyla tartışır ve geri bildirim alırlar.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Hedefler: Dijital okuryazarlık, yazılı ifade, matematiksel kavramların günlük hayatta nasıl kullanıldığını anlama ve eleştirel düşünme becerilerinin geliştirilmesi.</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w:t>
      </w:r>
    </w:p>
    <w:p w:rsidR="00A82398" w:rsidRPr="009467A9" w:rsidRDefault="00F22E50">
      <w:pPr>
        <w:jc w:val="both"/>
        <w:rPr>
          <w:rFonts w:asciiTheme="minorHAnsi" w:hAnsiTheme="minorHAnsi" w:cstheme="minorHAnsi"/>
          <w:b/>
          <w:bCs/>
          <w:i/>
          <w:iCs/>
          <w:sz w:val="20"/>
          <w:szCs w:val="20"/>
        </w:rPr>
      </w:pPr>
      <w:r w:rsidRPr="009467A9">
        <w:rPr>
          <w:rFonts w:asciiTheme="minorHAnsi" w:hAnsiTheme="minorHAnsi" w:cstheme="minorHAnsi"/>
          <w:i/>
          <w:iCs/>
          <w:sz w:val="20"/>
          <w:szCs w:val="20"/>
        </w:rPr>
        <w:t xml:space="preserve">       </w:t>
      </w:r>
      <w:r w:rsidRPr="009467A9">
        <w:rPr>
          <w:rFonts w:asciiTheme="minorHAnsi" w:hAnsiTheme="minorHAnsi" w:cstheme="minorHAnsi"/>
          <w:b/>
          <w:bCs/>
          <w:i/>
          <w:iCs/>
          <w:sz w:val="20"/>
          <w:szCs w:val="20"/>
        </w:rPr>
        <w:t>Etkinlik 4: Matematiksel Arazi Çalışması (Mayıs)</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Açıklama: Öğrenciler, okul bahçesinde veya yakın çevrede ölçümler yaparak bir alanın geometrik özelliklerini belirlerler. Örneğin, okul bahçesinin çevresini ve alanını hesaplayabilirler. Çalışmalarını rapor haline getirip sınıfta sunarlar.</w:t>
      </w:r>
    </w:p>
    <w:p w:rsidR="00A82398" w:rsidRPr="009467A9" w:rsidRDefault="00F22E50">
      <w:pPr>
        <w:jc w:val="both"/>
        <w:rPr>
          <w:rFonts w:asciiTheme="minorHAnsi" w:hAnsiTheme="minorHAnsi" w:cstheme="minorHAnsi"/>
          <w:i/>
          <w:iCs/>
          <w:sz w:val="20"/>
          <w:szCs w:val="20"/>
        </w:rPr>
      </w:pPr>
      <w:r w:rsidRPr="009467A9">
        <w:rPr>
          <w:rFonts w:asciiTheme="minorHAnsi" w:hAnsiTheme="minorHAnsi" w:cstheme="minorHAnsi"/>
          <w:i/>
          <w:iCs/>
          <w:sz w:val="20"/>
          <w:szCs w:val="20"/>
        </w:rPr>
        <w:t xml:space="preserve">       Hedefler: Uygulamalı matematik, ölçme ve geometri becerilerini geliştirme, gözlem ve raporlama becerilerini artırma.</w:t>
      </w:r>
    </w:p>
    <w:p w:rsidR="00A82398" w:rsidRDefault="00A82398"/>
    <w:p w:rsidR="00A82398" w:rsidRDefault="00F22E50">
      <w:pPr>
        <w:numPr>
          <w:ilvl w:val="0"/>
          <w:numId w:val="4"/>
        </w:numPr>
        <w:jc w:val="both"/>
      </w:pPr>
      <w:r>
        <w:rPr>
          <w:b/>
          <w:bCs/>
        </w:rPr>
        <w:t>Başarıyı arttırıcı tedbirlerin belirlenmesi</w:t>
      </w:r>
    </w:p>
    <w:p w:rsidR="00A82398" w:rsidRDefault="00A82398"/>
    <w:p w:rsidR="00A82398" w:rsidRDefault="00F22E50">
      <w:pPr>
        <w:jc w:val="both"/>
      </w:pPr>
      <w:r>
        <w:t xml:space="preserve">      Zümre Başkanı Aylin SÜLEYMANOĞLU, sınıf etkinliklerinde geride kalan öğrencilerin başarısızlıklarının nedenlerinin araştırılması ve bu nedenlerin giderilmesi için öğretmenlerin iş birliği içinde olmasının önemini vurgulamıştır. Aylin SÜLEYMANOĞLU, "Öğrencilerin başarısızlık nedenlerini belirlemek ve çözüm yolları üretmek amacıyla rehber öğretmenlerle sürekli iletişim halinde olmalı ve gerektiğinde Rehberlik Araştırma Merkezi (RAM) ile iş birliği yapmalıyız. RAM'dan gelecek tavsiyelere uymak, öğrencile</w:t>
      </w:r>
      <w:r>
        <w:t xml:space="preserve">rimizin gelişimi için kritik öneme sahiptir" dedi. Aylin SÜLEYMANOĞLU, yazma çalışmalarında imla kurallarına dikkat edilmesi ve düzenli yazma alışkanlıklarının kazandırılmasının gerekliliğine dikkat çekti. "Öğrencilerin düzenli ödev yapmalarını sağlamak, bu ödevleri kontrol etmek ve başarılarını ödüllendirmek, motivasyonlarını artırmak açısından çok önemlidir" diye ekledi. </w:t>
      </w:r>
    </w:p>
    <w:p w:rsidR="00A82398" w:rsidRDefault="00F22E50">
      <w:pPr>
        <w:jc w:val="both"/>
      </w:pPr>
      <w:r>
        <w:t xml:space="preserve">       Öğrencilerin arkadaşlarıyla iyi ilişkiler kurmalarının sağlanması, huzurlu bir öğrenme ortamının oluşturulması ve okula devam etmeleri için gerekli önlemlerin alınması gerektiğini belirten Aylin SÜLEYMANOĞLU, "Ailelerle iletişim kurarak öğrencilerin düzenli uyku ve beslenme alışkanlıklarını kazanmaları için çaba göstermeliyiz. Ayrıca, görme ve işitme problemleri olan öğrencileri tespit ederek, ihtiyaçlarına uygun destek sağlamalıyız" ifadelerini kullandı. Aylin SÜLEYMANOĞLU, öğrencilerin ders materya</w:t>
      </w:r>
      <w:r>
        <w:t>llerini düzgün kullanmalarını sağlamak ve dersleri eğlenceli etkinliklerle zenginleştirmek gerektiğini ifade etti. Özel durumu olan öğrencilerin velileriyle düzenli olarak görüşmenin ve sorunların çözümü için ev ziyaretleri yapmanın önemini belirten Aylin SÜLEYMANOĞLU, "Öğrencilerin kitap okuma, ödev yapma ve güzel yazı yazma durumlarını sürekli kontrol etmeli ve velilerle iş birliği içinde takip etmeliyiz" diyerek konuşmasını tamamladı.</w:t>
      </w:r>
    </w:p>
    <w:p w:rsidR="00A82398" w:rsidRDefault="00F22E50">
      <w:pPr>
        <w:jc w:val="both"/>
      </w:pPr>
      <w:r>
        <w:t xml:space="preserve">       Murat DAĞLI Söz alarak bazı eklemeler yapmak istedi ve şu maddeleri sıraladı:</w:t>
      </w:r>
    </w:p>
    <w:p w:rsidR="00A82398" w:rsidRDefault="00F22E50">
      <w:pPr>
        <w:jc w:val="both"/>
      </w:pPr>
      <w:r>
        <w:t xml:space="preserve">       *Öğrencilerin öğrenme stillerine uygun öğretim yöntemleri kullanılmalıdır. Farklı öğrenme stillerine hitap eden görsel, işitsel ve kinestetik materyallerle derslerimizi zenginleştirebiliriz</w:t>
      </w:r>
    </w:p>
    <w:p w:rsidR="00A82398" w:rsidRDefault="00F22E50">
      <w:pPr>
        <w:jc w:val="both"/>
      </w:pPr>
      <w:r>
        <w:t xml:space="preserve">       *Teknolojiyi eğitimde etkin bir şekilde kullanarak, öğrencilere interaktif ve dijital öğrenme deneyimleri sunabiliriz. Öğrencilerin ilgisini çeken eğitim uygulamaları ve dijital araçlarla derslerimizi daha çekici hale getirebiliriz.</w:t>
      </w:r>
    </w:p>
    <w:p w:rsidR="00A82398" w:rsidRDefault="00F22E50">
      <w:pPr>
        <w:jc w:val="both"/>
      </w:pPr>
      <w:r>
        <w:t xml:space="preserve">       *Öğrencilerin kendilerini ifade edebilecekleri ve özgüvenlerini artıracakları sınıf içi etkinlikler düzenlenmelidir. Grup çalışmaları, sunumlar ve proje bazlı öğrenme yöntemleri ile öğrencilerin aktif katılımı sağlanmalıdır.</w:t>
      </w:r>
    </w:p>
    <w:p w:rsidR="00A82398" w:rsidRDefault="00F22E50">
      <w:pPr>
        <w:jc w:val="both"/>
      </w:pPr>
      <w:r>
        <w:t xml:space="preserve">       *Öğrencilerin sosyal ve duygusal gelişimlerini desteklemek için sosyal etkinlikler düzenlemeliyiz. Bu sayede öğrenciler, okulda kendilerini daha güvende ve mutlu hissedeceklerdir, dedi.</w:t>
      </w:r>
    </w:p>
    <w:p w:rsidR="00A82398" w:rsidRDefault="00A82398"/>
    <w:p w:rsidR="00A82398" w:rsidRDefault="00F22E50">
      <w:pPr>
        <w:numPr>
          <w:ilvl w:val="0"/>
          <w:numId w:val="4"/>
        </w:numPr>
        <w:jc w:val="both"/>
      </w:pPr>
      <w:r>
        <w:rPr>
          <w:b/>
          <w:bCs/>
        </w:rPr>
        <w:t xml:space="preserve">Eğitim ve öğretim yılı içerisinde okul içi veya okul dışı eğitim ortamlarında yürütecekleri </w:t>
      </w:r>
      <w:r>
        <w:rPr>
          <w:b/>
          <w:bCs/>
        </w:rPr>
        <w:t>faaliyetlerde ihtiyaç duyacağı araç, gereç, mali kaynak gibi hususların belirlenmesi,</w:t>
      </w:r>
    </w:p>
    <w:p w:rsidR="00A82398" w:rsidRDefault="00A82398"/>
    <w:p w:rsidR="00A82398" w:rsidRDefault="00F22E50">
      <w:pPr>
        <w:jc w:val="both"/>
      </w:pPr>
      <w:r>
        <w:t xml:space="preserve">      Zümre Başkanı Aylin SÜLEYMANOĞLU, "Matematik Eğitim ve öğretim faaliyetlerinde ihtiyaç duyulacak araç, gereç ve mali kaynakların belirlenmesi sürecinde dikkatli bir planlama yapılması gerektiğini" vurgulamıştır. "Okulumuzun imkanları kısıtlı olsa </w:t>
      </w:r>
      <w:r w:rsidR="009467A9">
        <w:t>da</w:t>
      </w:r>
      <w:r>
        <w:t xml:space="preserve"> okul idaresi, yerel idare ve öğrenci velileri ile ortak çalışmalar yaparak gerekli kaynakları sağlama yönünde adımlar atmalıyız" diye ekledi. Eğitim ve öğretim süreçlerinin etkin bir şekilde yürütülmesi için gerekli araç ve gereçlerin temininin, öğrencilerimizin kaliteli bir eğitim alabilmeleri için elzem olduğunu belirtti.</w:t>
      </w:r>
    </w:p>
    <w:p w:rsidR="00A82398" w:rsidRDefault="00F22E50">
      <w:pPr>
        <w:jc w:val="both"/>
      </w:pPr>
      <w:r>
        <w:t xml:space="preserve">       Serpil ÇOLAK, "Yerel yönetimlerin okul ihtiyaçlarının karşılanmasında önemli bir rol oynayabileceğini" ifade etti. "Bu nedenle, yerel idarelerden sağlanabilecek destekler için girişimlerde bulunmalıyız" dedi. Ayrıca, öğrenci velilerinin de bu süreçte destek </w:t>
      </w:r>
      <w:r w:rsidR="009467A9">
        <w:t>olmalarının</w:t>
      </w:r>
      <w:r>
        <w:t xml:space="preserve"> hem mali kaynak sağlanmasında hem de gerekli araç ve gereçlerin temininde büyük katkı sağlayacağını vurguladı. "Şu an için acil bir ihtiyaç bulunmamakla birlikte, gerekli görülmesi halinde paydaşlarla iş birliği yaparak bu ihtiyaçları karşılamak üzere çalışmalar yapabiliriz" diyerek, mevcut durum hakkında bilgi verdi. Zümre Başkanı Aylin SÜLEYMANOĞLU, "Sonuç olarak, Matematik eğitim ve öğretim faaliyetlerinde ihtiyaç duyulan araç, </w:t>
      </w:r>
      <w:r>
        <w:lastRenderedPageBreak/>
        <w:t xml:space="preserve">gereç ve mali kaynakların temin edilmesi sürecinde okul idaresi, </w:t>
      </w:r>
      <w:r>
        <w:t>yerel idare ve öğrenci velileri gibi paydaşlarla iş birliği içinde hareket etmeliyiz" diyerek konuşmasını tamamladı.</w:t>
      </w:r>
    </w:p>
    <w:p w:rsidR="00A82398" w:rsidRDefault="00A82398"/>
    <w:p w:rsidR="00A82398" w:rsidRDefault="00F22E50">
      <w:pPr>
        <w:numPr>
          <w:ilvl w:val="0"/>
          <w:numId w:val="4"/>
        </w:numPr>
        <w:jc w:val="both"/>
      </w:pPr>
      <w:r>
        <w:rPr>
          <w:b/>
          <w:bCs/>
        </w:rPr>
        <w:t>Öğrenci devamsızlık durumlarının görüşülmesi</w:t>
      </w:r>
    </w:p>
    <w:p w:rsidR="00A82398" w:rsidRDefault="00A82398"/>
    <w:p w:rsidR="00A82398" w:rsidRDefault="00F22E50">
      <w:pPr>
        <w:jc w:val="both"/>
      </w:pPr>
      <w:r>
        <w:t xml:space="preserve">      Zümre Başkanı Aylin SÜLEYMANOĞLU Öğrencilerin okula düzenli devam etmelerinin, eğitim süreçlerindeki başarıları için kritik öneme sahip olduğu vurgulanmıştır. Öğrenci devamsızlıkları, eğitim ve öğretim faaliyetlerini olumsuz yönde etkilemektedir. Nazife KILIÇ Bir dersi kaçıran öğrenci, sonraki derslerde ve konularda anlama güçlükleri yaşayabilir. Ders programlarımız yoğun ve zaman sınırlı olduğundan, her bir dersin öğrenci için büyük önemi vardır. Ayrıca, devamsızlık yapan öğrenciler, sınıf içi kurall</w:t>
      </w:r>
      <w:r>
        <w:t xml:space="preserve">ara uyum sağlama ve derse adaptasyon konusunda zorluklar yaşamaktadır' dedi. Aylin SÜLEYMANOĞLU Bu bağlamda, öğrenci devamsızlıklarının yakından takip edilmesi, İKY madde 18 hükümlerine uygun şekilde günlük yoklamaların dikkatle yapılması gerektiğini belirtti. Öğrencilerin devamsızlık yapmalarının önüne geçebilmek için veli-öğretmen-okul </w:t>
      </w:r>
      <w:r w:rsidR="009467A9">
        <w:t>iş birliğinin</w:t>
      </w:r>
      <w:r>
        <w:t xml:space="preserve"> güçlendirilmesi, öğrencilerin okula devamlılıklarının sağlanması önemlidir. Sürekli devamsızlık gösteren öğrencilerle ilgili işlemler, okul idaresi ile yakın </w:t>
      </w:r>
      <w:r w:rsidR="009467A9">
        <w:t>iş birliği</w:t>
      </w:r>
      <w:r>
        <w:t xml:space="preserve"> içinde yürütülmelidir. Bu süreçte, velilere çocuklarının eğitimi için okula düzenli devam etmelerinin önemi konusunda bilgilendirme yapılmalı ve gerekirse öğrenciye yönelik motivasyon artırıcı tedbirler alınmalıdır." diyerek sözlerini tamamladı.</w:t>
      </w:r>
    </w:p>
    <w:p w:rsidR="00A82398" w:rsidRDefault="00A82398"/>
    <w:p w:rsidR="00A82398" w:rsidRDefault="00F22E50">
      <w:pPr>
        <w:numPr>
          <w:ilvl w:val="0"/>
          <w:numId w:val="4"/>
        </w:numPr>
        <w:jc w:val="both"/>
      </w:pPr>
      <w:r>
        <w:rPr>
          <w:b/>
          <w:bCs/>
        </w:rPr>
        <w:t>Dilek, temenniler ve kapanış.</w:t>
      </w:r>
    </w:p>
    <w:p w:rsidR="00A82398" w:rsidRDefault="00A82398"/>
    <w:p w:rsidR="00A82398" w:rsidRDefault="00F22E50">
      <w:pPr>
        <w:jc w:val="both"/>
      </w:pPr>
      <w:r>
        <w:t xml:space="preserve">      </w:t>
      </w:r>
      <w:proofErr w:type="spellStart"/>
      <w:r>
        <w:t>Mesem</w:t>
      </w:r>
      <w:proofErr w:type="spellEnd"/>
      <w:r>
        <w:t xml:space="preserve"> Matematik Zümre Başkanı Aylin SÜLEYMANOĞLU, "Bugün burada yaptığımız verimli toplantı için herkese teşekkür ederim. Öğrencilerimizin gelişimi için birlikte çalışmanın önemini unutmamak gerekir. Hepimizin ortak amacı, öğrencilerimize en iyi eğitimi sağlamak ve onların becerilerini en üst düzeye çıkarmaktır. Hepinize sağlıklı, mutlu ve başarılı bir eğitim öğretim yılı diliyorum. Toplantımıza katılımınız ve katkılarınız için tekrar teşekkür ederim" diyerek konuşmasını tamamladı.</w:t>
      </w:r>
    </w:p>
    <w:p w:rsidR="00A82398" w:rsidRDefault="00A82398"/>
    <w:p w:rsidR="00A82398" w:rsidRDefault="00A82398"/>
    <w:p w:rsidR="00A25E90" w:rsidRDefault="00A25E90">
      <w:pPr>
        <w:jc w:val="center"/>
        <w:rPr>
          <w:b/>
          <w:bCs/>
        </w:rPr>
      </w:pPr>
    </w:p>
    <w:p w:rsidR="00A25E90" w:rsidRDefault="00A25E90">
      <w:pPr>
        <w:jc w:val="center"/>
        <w:rPr>
          <w:b/>
          <w:bCs/>
        </w:rPr>
      </w:pPr>
    </w:p>
    <w:p w:rsidR="00A25E90" w:rsidRDefault="00A25E90">
      <w:pPr>
        <w:jc w:val="center"/>
        <w:rPr>
          <w:b/>
          <w:bCs/>
        </w:rPr>
      </w:pPr>
    </w:p>
    <w:p w:rsidR="00A25E90" w:rsidRDefault="00A25E90">
      <w:pPr>
        <w:jc w:val="center"/>
        <w:rPr>
          <w:b/>
          <w:bCs/>
        </w:rPr>
      </w:pPr>
    </w:p>
    <w:p w:rsidR="00A25E90" w:rsidRDefault="00A25E90">
      <w:pPr>
        <w:jc w:val="center"/>
        <w:rPr>
          <w:b/>
          <w:bCs/>
        </w:rPr>
      </w:pPr>
    </w:p>
    <w:p w:rsidR="00D24085" w:rsidRDefault="00D24085">
      <w:pPr>
        <w:jc w:val="center"/>
        <w:rPr>
          <w:b/>
          <w:bCs/>
        </w:rPr>
      </w:pPr>
    </w:p>
    <w:p w:rsidR="00D24085" w:rsidRDefault="00D24085">
      <w:pPr>
        <w:jc w:val="center"/>
        <w:rPr>
          <w:b/>
          <w:bCs/>
        </w:rPr>
      </w:pPr>
    </w:p>
    <w:p w:rsidR="00D24085" w:rsidRDefault="00D24085">
      <w:pPr>
        <w:jc w:val="center"/>
        <w:rPr>
          <w:b/>
          <w:bCs/>
        </w:rPr>
      </w:pPr>
    </w:p>
    <w:p w:rsidR="00D24085" w:rsidRDefault="00D24085">
      <w:pPr>
        <w:jc w:val="center"/>
        <w:rPr>
          <w:b/>
          <w:bCs/>
        </w:rPr>
      </w:pPr>
    </w:p>
    <w:p w:rsidR="00D24085" w:rsidRDefault="00D24085">
      <w:pPr>
        <w:jc w:val="center"/>
        <w:rPr>
          <w:b/>
          <w:bCs/>
        </w:rPr>
      </w:pPr>
    </w:p>
    <w:p w:rsidR="00D24085" w:rsidRDefault="00D24085">
      <w:pPr>
        <w:jc w:val="center"/>
        <w:rPr>
          <w:b/>
          <w:bCs/>
        </w:rPr>
      </w:pPr>
    </w:p>
    <w:p w:rsidR="00D24085" w:rsidRDefault="00D24085">
      <w:pPr>
        <w:jc w:val="center"/>
        <w:rPr>
          <w:b/>
          <w:bCs/>
        </w:rPr>
      </w:pPr>
    </w:p>
    <w:p w:rsidR="00A25E90" w:rsidRDefault="00A25E90">
      <w:pPr>
        <w:jc w:val="center"/>
        <w:rPr>
          <w:b/>
          <w:bCs/>
        </w:rPr>
      </w:pPr>
    </w:p>
    <w:p w:rsidR="00A82398" w:rsidRDefault="00F22E50">
      <w:pPr>
        <w:jc w:val="center"/>
      </w:pPr>
      <w:r>
        <w:rPr>
          <w:b/>
          <w:bCs/>
        </w:rPr>
        <w:t>ALINAN KARARLAR</w:t>
      </w:r>
    </w:p>
    <w:p w:rsidR="00A82398" w:rsidRDefault="00A82398"/>
    <w:p w:rsidR="00A82398" w:rsidRDefault="00A82398"/>
    <w:p w:rsidR="00A82398" w:rsidRDefault="00F22E50">
      <w:pPr>
        <w:numPr>
          <w:ilvl w:val="0"/>
          <w:numId w:val="5"/>
        </w:numPr>
        <w:jc w:val="both"/>
      </w:pPr>
      <w:r>
        <w:t xml:space="preserve">Matematik zümresi olarak 2024-2025 Eğitim Öğretim yılı plan ve programlarını hazırlarken ilgili mevzuatlara ve dersin öğretim </w:t>
      </w:r>
      <w:r>
        <w:t>programına uygun hareket edilmesine ayrıca ''Yeni Maarif Model'' tekrardan incelenerek planların yeni modele göre oluşturulmasına,</w:t>
      </w:r>
    </w:p>
    <w:p w:rsidR="00A82398" w:rsidRDefault="00F22E50">
      <w:pPr>
        <w:numPr>
          <w:ilvl w:val="0"/>
          <w:numId w:val="5"/>
        </w:numPr>
        <w:jc w:val="both"/>
      </w:pPr>
      <w:r>
        <w:t>Seminer haftası bitmeden yıllık planların ve zümre tutanaklarının tamamlanmasına, günlük planların yıl içine yayılarak, kullanılacağı hafta yaklaştıkça hazırlanmasına ve tasarruf önlemleri kapsamında dijital olarak okul idaresine teslim edilmesine, planlar hazırlanırken ilgili mevzuat ve yönetmeliklerin dışına çıkılmamasına, yeni maarif model ile uyumlu şekilde hazırlanmasına, Atatürkçülük ile ilgili konu ve kavramların planlarda ilgili yerlere konulmasına, planlar hazırlanırken 2024-2025 Eğitim Öğretim Yıl</w:t>
      </w:r>
      <w:r>
        <w:t>ı İş Takvimi dikkate alınarak hazırlanmasına, Atatürk ilke ve inkılaplarının planlarda yer verilmesine ve bu konuda hassas davranılmasına,</w:t>
      </w:r>
    </w:p>
    <w:p w:rsidR="00A82398" w:rsidRDefault="00F22E50">
      <w:pPr>
        <w:numPr>
          <w:ilvl w:val="0"/>
          <w:numId w:val="5"/>
        </w:numPr>
        <w:jc w:val="both"/>
      </w:pPr>
      <w:r>
        <w:t>2024-2025 Yılı Matematik Dersinde eğitim öğretim faaliyetlerinin gerçekleştirilmesinde zümre toplantısında belirtilen öğretim yöntem ve tekniklerinin uygulanmasına, bu uygulamalar esnasında öğrencilerin seviyeleri, bireysel öğrenme hızları, çevresel faktörler ve okul imkanlarının değerlendirilmesine,</w:t>
      </w:r>
    </w:p>
    <w:p w:rsidR="00A82398" w:rsidRDefault="00F22E50">
      <w:pPr>
        <w:numPr>
          <w:ilvl w:val="0"/>
          <w:numId w:val="5"/>
        </w:numPr>
        <w:jc w:val="both"/>
      </w:pPr>
      <w:r>
        <w:lastRenderedPageBreak/>
        <w:t>Eğitim öğretim yılının ikinci yarında öğretmenlerin kendi aralarında yapılacak planlama doğrultusunda ders ziyaretlerinin yapılmasına, ziyaret döneminde zümre öğretmenin tek olması halinde Matematik dersine yakın bir branş öğretmenine ziyaret yapılmasına, yapılan ziyaretlerde elde edilen bilgi ve tecrübelerin öğretmenler arasında değerlendirilmesine,</w:t>
      </w:r>
    </w:p>
    <w:p w:rsidR="00A82398" w:rsidRDefault="00F22E50">
      <w:pPr>
        <w:numPr>
          <w:ilvl w:val="0"/>
          <w:numId w:val="5"/>
        </w:numPr>
        <w:jc w:val="both"/>
      </w:pPr>
      <w:r>
        <w:t>Teknolojik ve akademik gelişmelerin yakından takip edilmesine, bu gelişmelerin ders içeriklerine entegrasyonunun sağlanmasına ve öğretmenlerin mesleki gelişimlerine önem vermesine, dijital araçlarla hazırlanan içeriklerin ders sunumlarında daha etkili kullanılmasına,</w:t>
      </w:r>
    </w:p>
    <w:p w:rsidR="00A82398" w:rsidRDefault="00F22E50">
      <w:pPr>
        <w:numPr>
          <w:ilvl w:val="0"/>
          <w:numId w:val="5"/>
        </w:numPr>
        <w:jc w:val="both"/>
      </w:pPr>
      <w:r>
        <w:t>Mevcut eğitim ortamlarının maksimum verimlilikle kullanılması, sınıf içi materyallerin artırılması, dijital ve görsel-işitsel araçların entegrasyonu, öğretmenlerin kendi materyallerini hazırlayıp paylaşmaları, okul bahçesi ortak alanlar ve açık alanların etkin kullanımı, sınıflarda kitap köşeleri oluşturulması ve kitap okuma programlarının düzenlenmesine,</w:t>
      </w:r>
    </w:p>
    <w:p w:rsidR="00A82398" w:rsidRDefault="00F22E50">
      <w:pPr>
        <w:numPr>
          <w:ilvl w:val="0"/>
          <w:numId w:val="5"/>
        </w:numPr>
        <w:jc w:val="both"/>
      </w:pPr>
      <w:r>
        <w:t>Okulumuzun çevre şartları ve özelliklerine göre, öğrencilerimizin ilgi ve ihtiyaçlarına uygun proje ve performans çalışmalarının belirlenmesine, bu çalışmalar için öğrencilerin araştırma ve yaratıcılıklarını geliştirecek fikirlerin sunulmasına ve bu çalışmaların objektif ve adil ölçme ve değerlendirme ölçekleri ile değerlendirilmesine, öğrencilere gerekli kaynaklar ve rehberlik sağlanmasına, onların başarılarının ve gelişimlerinin desteklenmesine karar verildi.</w:t>
      </w:r>
    </w:p>
    <w:p w:rsidR="00A82398" w:rsidRDefault="00F22E50">
      <w:pPr>
        <w:numPr>
          <w:ilvl w:val="0"/>
          <w:numId w:val="5"/>
        </w:numPr>
        <w:jc w:val="both"/>
      </w:pPr>
      <w:r>
        <w:t>İş Sağlığı ve güvenliği konusunda fazlasıyla hassasiyet gösterilmesine, görülen herhangi bir eksik veya yanlışta ivedilikle okul idaresine bilgi verilmesine, anlık tehlike yaratan durumlarda öğrenciyi oradan uzaklaştırarak ortamın güvenliği sağlanana kadar orada bulunulmasına, ortak alan ve sınıfların sık sık kontrol edilerek aksaklıkların tespitinde okul yönetimine yardımcı olunmasına,</w:t>
      </w:r>
    </w:p>
    <w:p w:rsidR="00A82398" w:rsidRDefault="00F22E50">
      <w:pPr>
        <w:numPr>
          <w:ilvl w:val="0"/>
          <w:numId w:val="5"/>
        </w:numPr>
        <w:jc w:val="both"/>
      </w:pPr>
      <w:r>
        <w:t>Okul geneli yapılan ortak yazılı sınavların mazeret sınavlarına ait soruların ve cevap anahtarlarının hazırlanmasına, sınavın uygulanması ve değerlendirilmesi işlemlerinin okuldaki öğretmenler tarafından yürütülmesine, bu süreçte ilgili ders öğretmenlerinin sorular ve cevap anahtarlarını özenle hazırlamalarına, sınavın adil ve düzenli bir şekilde gerçekleştirilmesi için gerekli önlemlerin alınmasına, sınav sonuçlarının objektif ve doğru bir şekilde değerlendirilmesi için belirlenen kriterlere ve değerlendir</w:t>
      </w:r>
      <w:r>
        <w:t>me ölçeklerine uyulmasına, öğretmenlerin iş birliği içinde çalışarak öğrencilerin başarılarını en iyi şekilde değerlendirmeyi hedeflemelerine,</w:t>
      </w:r>
    </w:p>
    <w:p w:rsidR="00A82398" w:rsidRDefault="00F22E50">
      <w:pPr>
        <w:numPr>
          <w:ilvl w:val="0"/>
          <w:numId w:val="5"/>
        </w:numPr>
        <w:jc w:val="both"/>
      </w:pPr>
      <w:r>
        <w:t xml:space="preserve">Öğrencilerin karar verme, problem çözme ve eleştirel düşünme gibi üst düzey düşünme becerileri ile sosyal ve duygusal becerilerini geliştirmek için Matematik dersinde çeşitli etkinlikler ve stratejilerin planlanmasına, bu becerilerin kazandırılabilmesi amacıyla proje tabanlı öğrenme, grup çalışmaları, problem çözme atölyeleri, sınıf içi tartışmalar, münazaralar, empati çalışmaları, iletişim ve iş birliği projeleri ile rehberlik ve psikolojik danışmanlık hizmetlerinin uygulanmasına, bu süreçte öğretmenlerin </w:t>
      </w:r>
      <w:r>
        <w:t>iş birliği içinde çalışarak gerekli kaynakların ve rehberliğin sağlanmasına, öğrencilerin gelişimlerini izlemek ve değerlendirmek için düzenli geri bildirimler verilmesine</w:t>
      </w:r>
    </w:p>
    <w:p w:rsidR="00A82398" w:rsidRDefault="00F22E50">
      <w:pPr>
        <w:numPr>
          <w:ilvl w:val="0"/>
          <w:numId w:val="5"/>
        </w:numPr>
        <w:jc w:val="both"/>
      </w:pPr>
      <w:r>
        <w:t>Öğrencilerimizin millî, manevi ve ahlaki değerleri benimsemeleri için örtük öğrenme yoluyla eğitim ve öğretim süreçlerine entegre edilmesine, Türkiye'nin kültürel mirasını ve değerlerini içeren öğrenme ortamlarının oluşturulmasına, Matematik derslerinde Türk kültürü ve tarihine dair hikayelerin anlatılmasına, millî bayramlar ve önemli günlerle ilgili etkinliklerin düzenlenmesine,</w:t>
      </w:r>
    </w:p>
    <w:p w:rsidR="00A82398" w:rsidRDefault="00F22E50">
      <w:pPr>
        <w:numPr>
          <w:ilvl w:val="0"/>
          <w:numId w:val="5"/>
        </w:numPr>
        <w:jc w:val="both"/>
      </w:pPr>
      <w:r>
        <w:t>Önleme müdahale ve yönlendirme komisyonunda yürütülecek çalışmaların Kurul toplantısında oluşturulan komisyon ile birlikte okul idaresinin planlaması doğrultusunda yapılmasına,</w:t>
      </w:r>
    </w:p>
    <w:p w:rsidR="00A82398" w:rsidRDefault="00F22E50">
      <w:pPr>
        <w:numPr>
          <w:ilvl w:val="0"/>
          <w:numId w:val="5"/>
        </w:numPr>
        <w:jc w:val="both"/>
      </w:pPr>
      <w:r>
        <w:t>Öğrencilerimizin çoklu okuryazarlık becerilerinin geliştirilmesine, geleneksel okuryazarlık becerilerinin yanı sıra dijital, görsel, medya, kültürel ve eleştirel okuryazarlık gibi çeşitli alanlarda yetkinlik kazanmalarının sağlanmasına, disiplinler arası bir yaklaşım benimseyerek bu becerilerin öğrencilerimize kazandırılmasına, Öğrencilerin karmaşık bilgi ağlarını anlamaları, bilgiye erişimlerini kolaylaştırmaları, bilgiyi değerlendirmeleri ve yaratıcı çözümler üretmeleri için gerekli etkinliklerin planlanm</w:t>
      </w:r>
      <w:r>
        <w:t>asına, eleştirel düşünme ve problem çözme yeteneklerini geliştirmek, kültürel ve sosyal duyarlılıklarını artırmak amacıyla eğitim yılı içinde çeşitli etkinliklerin yapılmasına,</w:t>
      </w:r>
    </w:p>
    <w:p w:rsidR="00A82398" w:rsidRDefault="00F22E50">
      <w:pPr>
        <w:numPr>
          <w:ilvl w:val="0"/>
          <w:numId w:val="5"/>
        </w:numPr>
        <w:jc w:val="both"/>
      </w:pPr>
      <w:r>
        <w:t>Eğitim ve öğretim faaliyetlerinde ihtiyaç duyulacak araç, gereç ve mali kaynakların belirlenmesi sürecinde dikkatli bir planlama yapılmasına, okul idaresi, yerel idare ve öğrenci velileri ile ortak çalışmalar yapılarak gerekli kaynakların sağlanmasına, bu süreçte yerel yönetimlerin ve velilerin katkılarının önemli olduğuna, şu an için acil bir ihtiyaç bulunmamakla birlikte, gerekli görülmesi halinde paydaşlarla iş birliği yapılarak ihtiyaçların karşılanmasına,</w:t>
      </w:r>
    </w:p>
    <w:p w:rsidR="00A82398" w:rsidRDefault="00F22E50">
      <w:pPr>
        <w:numPr>
          <w:ilvl w:val="0"/>
          <w:numId w:val="5"/>
        </w:numPr>
        <w:jc w:val="both"/>
      </w:pPr>
      <w:r>
        <w:t>Günlük yoklamaların dikkatle yapılmasına; yoklama sırasında öğrenci devamsızlıklarının titizlikle kaydedilmesine; zorunlu devamsızlıklar haricinde öğrencilerin okula devamlarının sağlanması için veli-öğretmen-okul işbirliğinin güçlendirilmesine; öğrenci devamsızlıkları üzerine velilere düzenli bilgilendirme yapılmasına ve gerektiğinde veli toplantıları düzenlenmesine; sürekli devamsızlık gösteren öğrencilerle ilgili olarak okul idaresi ile işbirliği içinde özel destek ve müdahale planlarının hazırlanmasına;</w:t>
      </w:r>
      <w:r>
        <w:t xml:space="preserve"> gerekli görülmesi halinde öğrencilere yönelik motivasyon artırıcı aktivitelerin ve destekleyici programların uygulanmasına,</w:t>
      </w:r>
    </w:p>
    <w:p w:rsidR="00A82398" w:rsidRDefault="00A82398"/>
    <w:p w:rsidR="00A82398" w:rsidRDefault="009467A9">
      <w:pPr>
        <w:jc w:val="right"/>
      </w:pPr>
      <w:r>
        <w:t>Karar verildi</w:t>
      </w:r>
    </w:p>
    <w:p w:rsidR="00A82398" w:rsidRDefault="00A82398"/>
    <w:p w:rsidR="00A82398" w:rsidRDefault="00A82398"/>
    <w:p w:rsidR="00CF7C9C" w:rsidRDefault="00CF7C9C"/>
    <w:p w:rsidR="00CF7C9C" w:rsidRDefault="00CF7C9C"/>
    <w:p w:rsidR="00A82398" w:rsidRDefault="00A82398"/>
    <w:p w:rsidR="00A82398" w:rsidRDefault="00F22E50">
      <w:pPr>
        <w:jc w:val="center"/>
      </w:pPr>
      <w:r>
        <w:rPr>
          <w:b/>
          <w:bCs/>
        </w:rPr>
        <w:t xml:space="preserve">Aylin </w:t>
      </w:r>
      <w:r>
        <w:rPr>
          <w:b/>
          <w:bCs/>
        </w:rPr>
        <w:t>SÜLEYMANOĞLU                              Aylin SÜLEYMANOĞLU                              Murat DAĞLI</w:t>
      </w:r>
      <w:r>
        <w:rPr>
          <w:b/>
          <w:bCs/>
        </w:rPr>
        <w:br/>
      </w:r>
      <w:r>
        <w:rPr>
          <w:b/>
          <w:bCs/>
        </w:rPr>
        <w:br/>
      </w:r>
      <w:r>
        <w:rPr>
          <w:b/>
          <w:bCs/>
        </w:rPr>
        <w:br/>
      </w:r>
      <w:r>
        <w:rPr>
          <w:b/>
          <w:bCs/>
        </w:rPr>
        <w:br/>
      </w:r>
      <w:r>
        <w:rPr>
          <w:b/>
          <w:bCs/>
        </w:rPr>
        <w:br/>
        <w:t>Serpil ÇOLAK                              Nazife KILIÇ</w:t>
      </w:r>
    </w:p>
    <w:p w:rsidR="00A82398" w:rsidRDefault="00A82398"/>
    <w:p w:rsidR="00A82398" w:rsidRDefault="00A82398"/>
    <w:p w:rsidR="00CF7C9C" w:rsidRDefault="00CF7C9C"/>
    <w:p w:rsidR="00CF7C9C" w:rsidRDefault="00CF7C9C"/>
    <w:p w:rsidR="00A82398" w:rsidRDefault="00A82398"/>
    <w:p w:rsidR="00A82398" w:rsidRDefault="00F22E50">
      <w:pPr>
        <w:jc w:val="center"/>
      </w:pPr>
      <w:r>
        <w:rPr>
          <w:b/>
          <w:bCs/>
        </w:rPr>
        <w:t>09.09.2024</w:t>
      </w:r>
    </w:p>
    <w:p w:rsidR="00A82398" w:rsidRDefault="00F22E50">
      <w:pPr>
        <w:jc w:val="center"/>
      </w:pPr>
      <w:r>
        <w:rPr>
          <w:b/>
          <w:bCs/>
        </w:rPr>
        <w:t>UYGUNDUR</w:t>
      </w:r>
    </w:p>
    <w:p w:rsidR="00A82398" w:rsidRDefault="00F22E50">
      <w:pPr>
        <w:jc w:val="center"/>
      </w:pPr>
      <w:r>
        <w:rPr>
          <w:b/>
          <w:bCs/>
        </w:rPr>
        <w:t>Murat ÖZTÜRK</w:t>
      </w:r>
    </w:p>
    <w:p w:rsidR="00A82398" w:rsidRDefault="00F22E50">
      <w:pPr>
        <w:jc w:val="center"/>
        <w:rPr>
          <w:b/>
          <w:bCs/>
        </w:rPr>
      </w:pPr>
      <w:r>
        <w:rPr>
          <w:b/>
          <w:bCs/>
        </w:rPr>
        <w:t>Okul Müdürü</w:t>
      </w:r>
    </w:p>
    <w:p w:rsidR="009467A9" w:rsidRDefault="009467A9">
      <w:pPr>
        <w:jc w:val="center"/>
        <w:rPr>
          <w:b/>
          <w:bCs/>
        </w:rPr>
      </w:pPr>
    </w:p>
    <w:p w:rsidR="009467A9" w:rsidRDefault="009467A9">
      <w:pPr>
        <w:jc w:val="center"/>
        <w:rPr>
          <w:b/>
          <w:bCs/>
        </w:rPr>
      </w:pPr>
    </w:p>
    <w:p w:rsidR="009467A9" w:rsidRDefault="009467A9">
      <w:pPr>
        <w:jc w:val="center"/>
        <w:rPr>
          <w:b/>
          <w:bCs/>
        </w:rPr>
      </w:pPr>
    </w:p>
    <w:p w:rsidR="009467A9" w:rsidRDefault="009467A9">
      <w:pPr>
        <w:jc w:val="center"/>
        <w:rPr>
          <w:b/>
          <w:bCs/>
        </w:rPr>
      </w:pPr>
    </w:p>
    <w:p w:rsidR="009467A9" w:rsidRDefault="009467A9">
      <w:pPr>
        <w:jc w:val="center"/>
        <w:rPr>
          <w:b/>
          <w:bCs/>
        </w:rPr>
      </w:pPr>
    </w:p>
    <w:p w:rsidR="009467A9" w:rsidRDefault="009467A9">
      <w:pPr>
        <w:jc w:val="center"/>
        <w:rPr>
          <w:b/>
          <w:bCs/>
        </w:rPr>
      </w:pPr>
    </w:p>
    <w:p w:rsidR="00CF7C9C" w:rsidRDefault="00CF7C9C">
      <w:pPr>
        <w:jc w:val="center"/>
        <w:rPr>
          <w:b/>
          <w:bCs/>
        </w:rPr>
      </w:pPr>
    </w:p>
    <w:p w:rsidR="00CF7C9C" w:rsidRDefault="00CF7C9C">
      <w:pPr>
        <w:jc w:val="center"/>
        <w:rPr>
          <w:b/>
          <w:bCs/>
        </w:rPr>
      </w:pPr>
    </w:p>
    <w:p w:rsidR="00CF7C9C" w:rsidRDefault="00CF7C9C">
      <w:pPr>
        <w:jc w:val="center"/>
        <w:rPr>
          <w:b/>
          <w:bCs/>
        </w:rPr>
      </w:pPr>
    </w:p>
    <w:p w:rsidR="00CF7C9C" w:rsidRDefault="00CF7C9C">
      <w:pPr>
        <w:jc w:val="center"/>
        <w:rPr>
          <w:b/>
          <w:bCs/>
        </w:rPr>
      </w:pPr>
    </w:p>
    <w:p w:rsidR="00CF7C9C" w:rsidRDefault="00CF7C9C">
      <w:pPr>
        <w:jc w:val="center"/>
        <w:rPr>
          <w:b/>
          <w:bCs/>
        </w:rPr>
      </w:pPr>
    </w:p>
    <w:p w:rsidR="00CF7C9C" w:rsidRDefault="00CF7C9C">
      <w:pPr>
        <w:jc w:val="center"/>
        <w:rPr>
          <w:b/>
          <w:bCs/>
        </w:rPr>
      </w:pPr>
    </w:p>
    <w:p w:rsidR="009467A9" w:rsidRDefault="009467A9">
      <w:pPr>
        <w:jc w:val="center"/>
        <w:rPr>
          <w:b/>
          <w:bCs/>
        </w:rPr>
      </w:pPr>
    </w:p>
    <w:p w:rsidR="009467A9" w:rsidRDefault="009467A9">
      <w:pPr>
        <w:jc w:val="center"/>
        <w:rPr>
          <w:b/>
          <w:bCs/>
        </w:rPr>
      </w:pPr>
    </w:p>
    <w:p w:rsidR="009467A9" w:rsidRDefault="009467A9">
      <w:pPr>
        <w:jc w:val="center"/>
        <w:rPr>
          <w:b/>
          <w:bCs/>
        </w:rPr>
      </w:pPr>
    </w:p>
    <w:p w:rsidR="009467A9" w:rsidRPr="00A21AB4" w:rsidRDefault="009467A9" w:rsidP="009467A9">
      <w:pPr>
        <w:pStyle w:val="AralkYok"/>
        <w:jc w:val="both"/>
        <w:rPr>
          <w:rFonts w:ascii="Arial Nova" w:eastAsia="Batang" w:hAnsi="Arial Nova" w:cstheme="minorHAnsi"/>
          <w:b/>
          <w:bCs/>
          <w:color w:val="C00000"/>
        </w:rPr>
      </w:pPr>
      <w:bookmarkStart w:id="0" w:name="_Hlk78725206"/>
      <w:r w:rsidRPr="00A21AB4">
        <w:rPr>
          <w:rFonts w:ascii="Arial Nova" w:eastAsia="Batang" w:hAnsi="Arial Nova" w:cstheme="minorHAnsi"/>
          <w:b/>
          <w:bCs/>
          <w:color w:val="C00000"/>
        </w:rPr>
        <w:t>EK-1</w:t>
      </w:r>
    </w:p>
    <w:p w:rsidR="009467A9" w:rsidRPr="00A21AB4" w:rsidRDefault="009467A9" w:rsidP="009467A9">
      <w:pPr>
        <w:spacing w:after="120"/>
        <w:jc w:val="center"/>
        <w:rPr>
          <w:rFonts w:ascii="Arial Nova" w:hAnsi="Arial Nova" w:cstheme="minorHAnsi"/>
          <w:b/>
          <w:color w:val="C00000"/>
          <w:sz w:val="30"/>
          <w:szCs w:val="32"/>
        </w:rPr>
      </w:pPr>
      <w:r w:rsidRPr="00A21AB4">
        <w:rPr>
          <w:rFonts w:ascii="Arial Nova" w:hAnsi="Arial Nova" w:cstheme="minorHAnsi"/>
          <w:b/>
          <w:color w:val="C00000"/>
          <w:sz w:val="30"/>
          <w:szCs w:val="32"/>
        </w:rPr>
        <w:t>202</w:t>
      </w:r>
      <w:r>
        <w:rPr>
          <w:rFonts w:ascii="Arial Nova" w:hAnsi="Arial Nova" w:cstheme="minorHAnsi"/>
          <w:b/>
          <w:color w:val="C00000"/>
          <w:sz w:val="30"/>
          <w:szCs w:val="32"/>
        </w:rPr>
        <w:t>4</w:t>
      </w:r>
      <w:r w:rsidRPr="00A21AB4">
        <w:rPr>
          <w:rFonts w:ascii="Arial Nova" w:hAnsi="Arial Nova" w:cstheme="minorHAnsi"/>
          <w:b/>
          <w:color w:val="C00000"/>
          <w:sz w:val="30"/>
          <w:szCs w:val="32"/>
        </w:rPr>
        <w:t>-202</w:t>
      </w:r>
      <w:r>
        <w:rPr>
          <w:rFonts w:ascii="Arial Nova" w:hAnsi="Arial Nova" w:cstheme="minorHAnsi"/>
          <w:b/>
          <w:color w:val="C00000"/>
          <w:sz w:val="30"/>
          <w:szCs w:val="32"/>
        </w:rPr>
        <w:t>5</w:t>
      </w:r>
      <w:r w:rsidRPr="00A21AB4">
        <w:rPr>
          <w:rFonts w:ascii="Arial Nova" w:hAnsi="Arial Nova" w:cstheme="minorHAnsi"/>
          <w:b/>
          <w:color w:val="C00000"/>
          <w:sz w:val="30"/>
          <w:szCs w:val="32"/>
        </w:rPr>
        <w:t xml:space="preserve"> EĞİTİM-ÖĞRETİM YILI İŞGÜNÜ TAKVİMİ</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8"/>
        <w:gridCol w:w="408"/>
        <w:gridCol w:w="426"/>
        <w:gridCol w:w="428"/>
        <w:gridCol w:w="438"/>
        <w:gridCol w:w="143"/>
        <w:gridCol w:w="444"/>
        <w:gridCol w:w="118"/>
        <w:gridCol w:w="466"/>
        <w:gridCol w:w="437"/>
        <w:gridCol w:w="32"/>
        <w:gridCol w:w="39"/>
        <w:gridCol w:w="363"/>
        <w:gridCol w:w="150"/>
        <w:gridCol w:w="433"/>
        <w:gridCol w:w="75"/>
        <w:gridCol w:w="84"/>
        <w:gridCol w:w="426"/>
        <w:gridCol w:w="27"/>
        <w:gridCol w:w="132"/>
        <w:gridCol w:w="349"/>
        <w:gridCol w:w="87"/>
        <w:gridCol w:w="445"/>
        <w:gridCol w:w="477"/>
        <w:gridCol w:w="49"/>
        <w:gridCol w:w="524"/>
        <w:gridCol w:w="524"/>
        <w:gridCol w:w="31"/>
        <w:gridCol w:w="32"/>
        <w:gridCol w:w="15"/>
        <w:gridCol w:w="445"/>
        <w:gridCol w:w="31"/>
        <w:gridCol w:w="26"/>
        <w:gridCol w:w="21"/>
        <w:gridCol w:w="452"/>
        <w:gridCol w:w="451"/>
        <w:gridCol w:w="19"/>
      </w:tblGrid>
      <w:tr w:rsidR="009467A9" w:rsidRPr="005C1EAB" w:rsidTr="00647FF3">
        <w:trPr>
          <w:trHeight w:hRule="exact" w:val="301"/>
        </w:trPr>
        <w:tc>
          <w:tcPr>
            <w:tcW w:w="126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EYLÜL/2024</w:t>
            </w:r>
          </w:p>
        </w:tc>
        <w:tc>
          <w:tcPr>
            <w:tcW w:w="3079" w:type="dxa"/>
            <w:gridSpan w:val="1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EKİM/2024</w:t>
            </w:r>
          </w:p>
        </w:tc>
        <w:tc>
          <w:tcPr>
            <w:tcW w:w="3097" w:type="dxa"/>
            <w:gridSpan w:val="1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KASIM/2024</w:t>
            </w:r>
          </w:p>
        </w:tc>
      </w:tr>
      <w:tr w:rsidR="009467A9" w:rsidRPr="005C1EAB" w:rsidTr="00647FF3">
        <w:trPr>
          <w:gridAfter w:val="1"/>
          <w:wAfter w:w="19" w:type="dxa"/>
          <w:trHeight w:hRule="exact" w:val="301"/>
        </w:trPr>
        <w:tc>
          <w:tcPr>
            <w:tcW w:w="1268" w:type="dxa"/>
            <w:tcBorders>
              <w:top w:val="single" w:sz="12" w:space="0" w:color="auto"/>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righ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p>
        </w:tc>
        <w:tc>
          <w:tcPr>
            <w:tcW w:w="426" w:type="dxa"/>
            <w:tcBorders>
              <w:top w:val="single" w:sz="12" w:space="0" w:color="auto"/>
              <w:lef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w:t>
            </w:r>
          </w:p>
        </w:tc>
        <w:tc>
          <w:tcPr>
            <w:tcW w:w="428" w:type="dxa"/>
            <w:tcBorders>
              <w:top w:val="single" w:sz="12"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9</w:t>
            </w:r>
          </w:p>
        </w:tc>
        <w:tc>
          <w:tcPr>
            <w:tcW w:w="581" w:type="dxa"/>
            <w:gridSpan w:val="2"/>
            <w:tcBorders>
              <w:top w:val="single" w:sz="12"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16</w:t>
            </w:r>
          </w:p>
        </w:tc>
        <w:tc>
          <w:tcPr>
            <w:tcW w:w="562" w:type="dxa"/>
            <w:gridSpan w:val="2"/>
            <w:tcBorders>
              <w:top w:val="single" w:sz="12" w:space="0" w:color="auto"/>
            </w:tcBorders>
            <w:shd w:val="clear" w:color="auto" w:fill="auto"/>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23</w:t>
            </w:r>
          </w:p>
        </w:tc>
        <w:tc>
          <w:tcPr>
            <w:tcW w:w="466" w:type="dxa"/>
            <w:tcBorders>
              <w:top w:val="single" w:sz="12" w:space="0" w:color="auto"/>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30</w:t>
            </w: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552" w:type="dxa"/>
            <w:gridSpan w:val="3"/>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592" w:type="dxa"/>
            <w:gridSpan w:val="3"/>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14</w:t>
            </w:r>
          </w:p>
        </w:tc>
        <w:tc>
          <w:tcPr>
            <w:tcW w:w="585"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4</w:t>
            </w:r>
          </w:p>
        </w:tc>
        <w:tc>
          <w:tcPr>
            <w:tcW w:w="602"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3"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452"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righ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3</w:t>
            </w:r>
          </w:p>
        </w:tc>
        <w:tc>
          <w:tcPr>
            <w:tcW w:w="428" w:type="dxa"/>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10</w:t>
            </w:r>
          </w:p>
        </w:tc>
        <w:tc>
          <w:tcPr>
            <w:tcW w:w="581"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17</w:t>
            </w:r>
          </w:p>
        </w:tc>
        <w:tc>
          <w:tcPr>
            <w:tcW w:w="562"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24</w:t>
            </w:r>
          </w:p>
        </w:tc>
        <w:tc>
          <w:tcPr>
            <w:tcW w:w="466" w:type="dxa"/>
            <w:tcBorders>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w:t>
            </w:r>
          </w:p>
        </w:tc>
        <w:tc>
          <w:tcPr>
            <w:tcW w:w="552"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92"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85"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436" w:type="dxa"/>
            <w:gridSpan w:val="2"/>
            <w:tcBorders>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FF0000"/>
                <w:sz w:val="18"/>
                <w:szCs w:val="18"/>
              </w:rPr>
            </w:pPr>
            <w:r w:rsidRPr="005C1EAB">
              <w:rPr>
                <w:rFonts w:ascii="Arial Nova" w:hAnsi="Arial Nova" w:cstheme="minorHAnsi"/>
                <w:b/>
                <w:bCs/>
                <w:color w:val="FF0000"/>
                <w:sz w:val="18"/>
                <w:szCs w:val="18"/>
              </w:rPr>
              <w:t>29</w:t>
            </w:r>
          </w:p>
        </w:tc>
        <w:tc>
          <w:tcPr>
            <w:tcW w:w="445" w:type="dxa"/>
            <w:tcBorders>
              <w:left w:val="single" w:sz="4"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477" w:type="dxa"/>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5</w:t>
            </w:r>
          </w:p>
        </w:tc>
        <w:tc>
          <w:tcPr>
            <w:tcW w:w="602"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23"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452"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26</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righ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4</w:t>
            </w:r>
          </w:p>
        </w:tc>
        <w:tc>
          <w:tcPr>
            <w:tcW w:w="428" w:type="dxa"/>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11</w:t>
            </w:r>
          </w:p>
        </w:tc>
        <w:tc>
          <w:tcPr>
            <w:tcW w:w="581"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18</w:t>
            </w:r>
          </w:p>
        </w:tc>
        <w:tc>
          <w:tcPr>
            <w:tcW w:w="562"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25</w:t>
            </w:r>
          </w:p>
        </w:tc>
        <w:tc>
          <w:tcPr>
            <w:tcW w:w="466" w:type="dxa"/>
            <w:tcBorders>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w:t>
            </w:r>
          </w:p>
        </w:tc>
        <w:tc>
          <w:tcPr>
            <w:tcW w:w="552"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92"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5"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6</w:t>
            </w:r>
          </w:p>
        </w:tc>
        <w:tc>
          <w:tcPr>
            <w:tcW w:w="602"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23"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452"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27</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righ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5</w:t>
            </w:r>
          </w:p>
        </w:tc>
        <w:tc>
          <w:tcPr>
            <w:tcW w:w="428" w:type="dxa"/>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12</w:t>
            </w:r>
          </w:p>
        </w:tc>
        <w:tc>
          <w:tcPr>
            <w:tcW w:w="581"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19</w:t>
            </w:r>
          </w:p>
        </w:tc>
        <w:tc>
          <w:tcPr>
            <w:tcW w:w="562"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26</w:t>
            </w:r>
          </w:p>
        </w:tc>
        <w:tc>
          <w:tcPr>
            <w:tcW w:w="466" w:type="dxa"/>
            <w:tcBorders>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52"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92"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5"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24</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31</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602"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23"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52"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righ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6</w:t>
            </w:r>
          </w:p>
        </w:tc>
        <w:tc>
          <w:tcPr>
            <w:tcW w:w="428" w:type="dxa"/>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13</w:t>
            </w:r>
          </w:p>
        </w:tc>
        <w:tc>
          <w:tcPr>
            <w:tcW w:w="581"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20</w:t>
            </w:r>
          </w:p>
        </w:tc>
        <w:tc>
          <w:tcPr>
            <w:tcW w:w="562" w:type="dxa"/>
            <w:gridSpan w:val="2"/>
            <w:shd w:val="clear" w:color="auto" w:fill="auto"/>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27</w:t>
            </w:r>
          </w:p>
        </w:tc>
        <w:tc>
          <w:tcPr>
            <w:tcW w:w="466" w:type="dxa"/>
            <w:tcBorders>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4</w:t>
            </w:r>
          </w:p>
        </w:tc>
        <w:tc>
          <w:tcPr>
            <w:tcW w:w="552"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92"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5"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w:t>
            </w:r>
          </w:p>
        </w:tc>
        <w:tc>
          <w:tcPr>
            <w:tcW w:w="573" w:type="dxa"/>
            <w:gridSpan w:val="2"/>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8</w:t>
            </w:r>
          </w:p>
        </w:tc>
        <w:tc>
          <w:tcPr>
            <w:tcW w:w="602"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23"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452" w:type="dxa"/>
            <w:tcBorders>
              <w:righ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29</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righ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FF0000"/>
                <w:sz w:val="18"/>
                <w:szCs w:val="18"/>
              </w:rPr>
            </w:pPr>
          </w:p>
        </w:tc>
        <w:tc>
          <w:tcPr>
            <w:tcW w:w="426" w:type="dxa"/>
            <w:tcBorders>
              <w:lef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7</w:t>
            </w:r>
          </w:p>
        </w:tc>
        <w:tc>
          <w:tcPr>
            <w:tcW w:w="428" w:type="dxa"/>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14</w:t>
            </w:r>
          </w:p>
        </w:tc>
        <w:tc>
          <w:tcPr>
            <w:tcW w:w="581" w:type="dxa"/>
            <w:gridSpan w:val="2"/>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21</w:t>
            </w:r>
          </w:p>
        </w:tc>
        <w:tc>
          <w:tcPr>
            <w:tcW w:w="562" w:type="dxa"/>
            <w:gridSpan w:val="2"/>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28</w:t>
            </w:r>
          </w:p>
        </w:tc>
        <w:tc>
          <w:tcPr>
            <w:tcW w:w="466" w:type="dxa"/>
            <w:tcBorders>
              <w:righ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469" w:type="dxa"/>
            <w:gridSpan w:val="2"/>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2"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92"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36" w:type="dxa"/>
            <w:gridSpan w:val="2"/>
            <w:tcBorders>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tcBorders>
              <w:lef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602" w:type="dxa"/>
            <w:gridSpan w:val="4"/>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23" w:type="dxa"/>
            <w:gridSpan w:val="4"/>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52" w:type="dxa"/>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51" w:type="dxa"/>
            <w:tcBorders>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C00000"/>
                <w:sz w:val="18"/>
                <w:szCs w:val="18"/>
              </w:rPr>
            </w:pPr>
          </w:p>
        </w:tc>
      </w:tr>
      <w:tr w:rsidR="009467A9" w:rsidRPr="005C1EAB" w:rsidTr="00647FF3">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righ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1</w:t>
            </w:r>
          </w:p>
        </w:tc>
        <w:tc>
          <w:tcPr>
            <w:tcW w:w="426" w:type="dxa"/>
            <w:tcBorders>
              <w:left w:val="single" w:sz="4" w:space="0" w:color="auto"/>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8</w:t>
            </w:r>
          </w:p>
        </w:tc>
        <w:tc>
          <w:tcPr>
            <w:tcW w:w="428" w:type="dxa"/>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581" w:type="dxa"/>
            <w:gridSpan w:val="2"/>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62" w:type="dxa"/>
            <w:gridSpan w:val="2"/>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466" w:type="dxa"/>
            <w:tcBorders>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469" w:type="dxa"/>
            <w:gridSpan w:val="2"/>
            <w:tcBorders>
              <w:left w:val="single" w:sz="12" w:space="0" w:color="auto"/>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2" w:type="dxa"/>
            <w:gridSpan w:val="3"/>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92" w:type="dxa"/>
            <w:gridSpan w:val="3"/>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36" w:type="dxa"/>
            <w:gridSpan w:val="2"/>
            <w:tcBorders>
              <w:bottom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bottom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73" w:type="dxa"/>
            <w:gridSpan w:val="2"/>
            <w:tcBorders>
              <w:left w:val="single" w:sz="4" w:space="0" w:color="auto"/>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602" w:type="dxa"/>
            <w:gridSpan w:val="4"/>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52" w:type="dxa"/>
            <w:tcBorders>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C00000"/>
                <w:sz w:val="18"/>
                <w:szCs w:val="18"/>
              </w:rPr>
            </w:pPr>
          </w:p>
        </w:tc>
      </w:tr>
      <w:tr w:rsidR="009467A9" w:rsidRPr="005C1EAB" w:rsidTr="00647FF3">
        <w:trPr>
          <w:trHeight w:hRule="exact" w:val="301"/>
        </w:trPr>
        <w:tc>
          <w:tcPr>
            <w:tcW w:w="1268" w:type="dxa"/>
            <w:tcBorders>
              <w:left w:val="single" w:sz="12" w:space="0" w:color="auto"/>
              <w:bottom w:val="single" w:sz="12" w:space="0" w:color="auto"/>
              <w:right w:val="single" w:sz="12" w:space="0" w:color="auto"/>
            </w:tcBorders>
          </w:tcPr>
          <w:p w:rsidR="009467A9" w:rsidRPr="005C1EAB" w:rsidRDefault="009467A9" w:rsidP="00647FF3">
            <w:pPr>
              <w:rPr>
                <w:rFonts w:ascii="Arial Nova" w:hAnsi="Arial Nova" w:cstheme="minorHAnsi"/>
                <w:b/>
                <w:color w:val="333399"/>
                <w:sz w:val="18"/>
                <w:szCs w:val="18"/>
              </w:rPr>
            </w:pPr>
            <w:r w:rsidRPr="005C1EAB">
              <w:rPr>
                <w:rFonts w:ascii="Arial Nova" w:hAnsi="Arial Nova" w:cstheme="minorHAnsi"/>
                <w:b/>
                <w:color w:val="333399"/>
                <w:sz w:val="18"/>
                <w:szCs w:val="18"/>
              </w:rPr>
              <w:t>İşgünü/hafta</w:t>
            </w:r>
          </w:p>
        </w:tc>
        <w:tc>
          <w:tcPr>
            <w:tcW w:w="2871" w:type="dxa"/>
            <w:gridSpan w:val="8"/>
            <w:tcBorders>
              <w:left w:val="single" w:sz="12" w:space="0" w:color="auto"/>
              <w:bottom w:val="single" w:sz="12" w:space="0" w:color="auto"/>
              <w:right w:val="single" w:sz="12" w:space="0" w:color="auto"/>
            </w:tcBorders>
            <w:vAlign w:val="center"/>
          </w:tcPr>
          <w:p w:rsidR="009467A9" w:rsidRPr="005C1EAB" w:rsidRDefault="009467A9" w:rsidP="00647FF3">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16 Gün</w:t>
            </w:r>
          </w:p>
        </w:tc>
        <w:tc>
          <w:tcPr>
            <w:tcW w:w="3079" w:type="dxa"/>
            <w:gridSpan w:val="14"/>
            <w:tcBorders>
              <w:left w:val="single" w:sz="12" w:space="0" w:color="auto"/>
              <w:bottom w:val="single" w:sz="12" w:space="0" w:color="auto"/>
              <w:right w:val="single" w:sz="12" w:space="0" w:color="auto"/>
            </w:tcBorders>
            <w:vAlign w:val="center"/>
          </w:tcPr>
          <w:p w:rsidR="009467A9" w:rsidRPr="005C1EAB" w:rsidRDefault="009467A9" w:rsidP="00647FF3">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22,5 Gün</w:t>
            </w:r>
          </w:p>
        </w:tc>
        <w:tc>
          <w:tcPr>
            <w:tcW w:w="3097"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16 Gün</w:t>
            </w:r>
          </w:p>
        </w:tc>
      </w:tr>
      <w:tr w:rsidR="009467A9" w:rsidRPr="005C1EAB" w:rsidTr="00647FF3">
        <w:trPr>
          <w:trHeight w:hRule="exact" w:val="301"/>
        </w:trPr>
        <w:tc>
          <w:tcPr>
            <w:tcW w:w="1268" w:type="dxa"/>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ARALIK/2024</w:t>
            </w:r>
          </w:p>
        </w:tc>
        <w:tc>
          <w:tcPr>
            <w:tcW w:w="3079" w:type="dxa"/>
            <w:gridSpan w:val="14"/>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OCAK/2025</w:t>
            </w:r>
          </w:p>
        </w:tc>
        <w:tc>
          <w:tcPr>
            <w:tcW w:w="3097" w:type="dxa"/>
            <w:gridSpan w:val="14"/>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ŞUBAT/2025</w:t>
            </w:r>
          </w:p>
        </w:tc>
      </w:tr>
      <w:tr w:rsidR="009467A9" w:rsidRPr="005C1EAB" w:rsidTr="00647FF3">
        <w:trPr>
          <w:gridAfter w:val="1"/>
          <w:wAfter w:w="19" w:type="dxa"/>
          <w:trHeight w:hRule="exact" w:val="301"/>
        </w:trPr>
        <w:tc>
          <w:tcPr>
            <w:tcW w:w="1268" w:type="dxa"/>
            <w:tcBorders>
              <w:top w:val="single" w:sz="12" w:space="0" w:color="auto"/>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tcBorders>
              <w:top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w:t>
            </w:r>
          </w:p>
        </w:tc>
        <w:tc>
          <w:tcPr>
            <w:tcW w:w="428" w:type="dxa"/>
            <w:tcBorders>
              <w:top w:val="single" w:sz="12"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9</w:t>
            </w:r>
          </w:p>
        </w:tc>
        <w:tc>
          <w:tcPr>
            <w:tcW w:w="438" w:type="dxa"/>
            <w:tcBorders>
              <w:top w:val="single" w:sz="12"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16</w:t>
            </w:r>
          </w:p>
        </w:tc>
        <w:tc>
          <w:tcPr>
            <w:tcW w:w="587" w:type="dxa"/>
            <w:gridSpan w:val="2"/>
            <w:tcBorders>
              <w:top w:val="single" w:sz="12" w:space="0" w:color="auto"/>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23</w:t>
            </w:r>
          </w:p>
        </w:tc>
        <w:tc>
          <w:tcPr>
            <w:tcW w:w="584" w:type="dxa"/>
            <w:gridSpan w:val="2"/>
            <w:tcBorders>
              <w:top w:val="single" w:sz="12" w:space="0" w:color="auto"/>
              <w:left w:val="single" w:sz="4" w:space="0" w:color="auto"/>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30</w:t>
            </w:r>
          </w:p>
        </w:tc>
        <w:tc>
          <w:tcPr>
            <w:tcW w:w="508" w:type="dxa"/>
            <w:gridSpan w:val="3"/>
            <w:tcBorders>
              <w:top w:val="single" w:sz="12" w:space="0" w:color="auto"/>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513" w:type="dxa"/>
            <w:gridSpan w:val="2"/>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6</w:t>
            </w:r>
          </w:p>
        </w:tc>
        <w:tc>
          <w:tcPr>
            <w:tcW w:w="508" w:type="dxa"/>
            <w:gridSpan w:val="2"/>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13</w:t>
            </w:r>
          </w:p>
        </w:tc>
        <w:tc>
          <w:tcPr>
            <w:tcW w:w="510" w:type="dxa"/>
            <w:gridSpan w:val="2"/>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08" w:type="dxa"/>
            <w:gridSpan w:val="3"/>
            <w:tcBorders>
              <w:top w:val="single" w:sz="12" w:space="0" w:color="auto"/>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32" w:type="dxa"/>
            <w:gridSpan w:val="2"/>
            <w:tcBorders>
              <w:top w:val="single" w:sz="12" w:space="0" w:color="auto"/>
              <w:left w:val="single" w:sz="4"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top w:val="single" w:sz="12" w:space="0" w:color="auto"/>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sz w:val="18"/>
                <w:szCs w:val="18"/>
              </w:rPr>
            </w:pPr>
          </w:p>
        </w:tc>
        <w:tc>
          <w:tcPr>
            <w:tcW w:w="573" w:type="dxa"/>
            <w:gridSpan w:val="2"/>
            <w:tcBorders>
              <w:top w:val="single" w:sz="12" w:space="0" w:color="auto"/>
            </w:tcBorders>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87" w:type="dxa"/>
            <w:gridSpan w:val="3"/>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17" w:type="dxa"/>
            <w:gridSpan w:val="4"/>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473" w:type="dxa"/>
            <w:gridSpan w:val="2"/>
            <w:tcBorders>
              <w:top w:val="single" w:sz="12" w:space="0" w:color="auto"/>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24</w:t>
            </w:r>
          </w:p>
        </w:tc>
        <w:tc>
          <w:tcPr>
            <w:tcW w:w="451" w:type="dxa"/>
            <w:tcBorders>
              <w:top w:val="single" w:sz="12" w:space="0" w:color="auto"/>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3</w:t>
            </w:r>
          </w:p>
        </w:tc>
        <w:tc>
          <w:tcPr>
            <w:tcW w:w="42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10</w:t>
            </w:r>
          </w:p>
        </w:tc>
        <w:tc>
          <w:tcPr>
            <w:tcW w:w="43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17</w:t>
            </w:r>
          </w:p>
        </w:tc>
        <w:tc>
          <w:tcPr>
            <w:tcW w:w="587" w:type="dxa"/>
            <w:gridSpan w:val="2"/>
            <w:tcBorders>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24</w:t>
            </w:r>
          </w:p>
        </w:tc>
        <w:tc>
          <w:tcPr>
            <w:tcW w:w="584" w:type="dxa"/>
            <w:gridSpan w:val="2"/>
            <w:tcBorders>
              <w:left w:val="single" w:sz="4" w:space="0" w:color="auto"/>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31</w:t>
            </w:r>
          </w:p>
        </w:tc>
        <w:tc>
          <w:tcPr>
            <w:tcW w:w="508" w:type="dxa"/>
            <w:gridSpan w:val="3"/>
            <w:tcBorders>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sz w:val="18"/>
                <w:szCs w:val="18"/>
              </w:rPr>
            </w:pPr>
          </w:p>
        </w:tc>
        <w:tc>
          <w:tcPr>
            <w:tcW w:w="51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08"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10"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508" w:type="dxa"/>
            <w:gridSpan w:val="3"/>
            <w:tcBorders>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532" w:type="dxa"/>
            <w:gridSpan w:val="2"/>
            <w:tcBorders>
              <w:left w:val="single" w:sz="4"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sz w:val="18"/>
                <w:szCs w:val="18"/>
              </w:rPr>
            </w:pPr>
          </w:p>
        </w:tc>
        <w:tc>
          <w:tcPr>
            <w:tcW w:w="573" w:type="dxa"/>
            <w:gridSpan w:val="2"/>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4</w:t>
            </w:r>
          </w:p>
        </w:tc>
        <w:tc>
          <w:tcPr>
            <w:tcW w:w="587"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17"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473" w:type="dxa"/>
            <w:gridSpan w:val="2"/>
            <w:tcBorders>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25</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4</w:t>
            </w:r>
          </w:p>
        </w:tc>
        <w:tc>
          <w:tcPr>
            <w:tcW w:w="42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11</w:t>
            </w:r>
          </w:p>
        </w:tc>
        <w:tc>
          <w:tcPr>
            <w:tcW w:w="43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18</w:t>
            </w:r>
          </w:p>
        </w:tc>
        <w:tc>
          <w:tcPr>
            <w:tcW w:w="587" w:type="dxa"/>
            <w:gridSpan w:val="2"/>
            <w:tcBorders>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25</w:t>
            </w:r>
          </w:p>
        </w:tc>
        <w:tc>
          <w:tcPr>
            <w:tcW w:w="584" w:type="dxa"/>
            <w:gridSpan w:val="2"/>
            <w:tcBorders>
              <w:left w:val="single" w:sz="4" w:space="0" w:color="auto"/>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508" w:type="dxa"/>
            <w:gridSpan w:val="3"/>
            <w:tcBorders>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color w:val="C00000"/>
                <w:sz w:val="18"/>
                <w:szCs w:val="18"/>
              </w:rPr>
              <w:t>1</w:t>
            </w:r>
          </w:p>
        </w:tc>
        <w:tc>
          <w:tcPr>
            <w:tcW w:w="51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08"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10"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508" w:type="dxa"/>
            <w:gridSpan w:val="3"/>
            <w:tcBorders>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532" w:type="dxa"/>
            <w:gridSpan w:val="2"/>
            <w:tcBorders>
              <w:left w:val="single" w:sz="4"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5</w:t>
            </w:r>
          </w:p>
        </w:tc>
        <w:tc>
          <w:tcPr>
            <w:tcW w:w="587"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12</w:t>
            </w:r>
          </w:p>
        </w:tc>
        <w:tc>
          <w:tcPr>
            <w:tcW w:w="517"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473" w:type="dxa"/>
            <w:gridSpan w:val="2"/>
            <w:tcBorders>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26</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5</w:t>
            </w:r>
          </w:p>
        </w:tc>
        <w:tc>
          <w:tcPr>
            <w:tcW w:w="42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12</w:t>
            </w:r>
          </w:p>
        </w:tc>
        <w:tc>
          <w:tcPr>
            <w:tcW w:w="43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19</w:t>
            </w:r>
          </w:p>
        </w:tc>
        <w:tc>
          <w:tcPr>
            <w:tcW w:w="587" w:type="dxa"/>
            <w:gridSpan w:val="2"/>
            <w:tcBorders>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26</w:t>
            </w:r>
          </w:p>
        </w:tc>
        <w:tc>
          <w:tcPr>
            <w:tcW w:w="584" w:type="dxa"/>
            <w:gridSpan w:val="2"/>
            <w:tcBorders>
              <w:left w:val="single" w:sz="4" w:space="0" w:color="auto"/>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508" w:type="dxa"/>
            <w:gridSpan w:val="3"/>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w:t>
            </w:r>
          </w:p>
        </w:tc>
        <w:tc>
          <w:tcPr>
            <w:tcW w:w="51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08"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10"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508" w:type="dxa"/>
            <w:gridSpan w:val="3"/>
            <w:tcBorders>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532" w:type="dxa"/>
            <w:gridSpan w:val="2"/>
            <w:tcBorders>
              <w:left w:val="single" w:sz="4"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6</w:t>
            </w:r>
          </w:p>
        </w:tc>
        <w:tc>
          <w:tcPr>
            <w:tcW w:w="587"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13</w:t>
            </w:r>
          </w:p>
        </w:tc>
        <w:tc>
          <w:tcPr>
            <w:tcW w:w="517"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473" w:type="dxa"/>
            <w:gridSpan w:val="2"/>
            <w:tcBorders>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27</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6</w:t>
            </w:r>
          </w:p>
        </w:tc>
        <w:tc>
          <w:tcPr>
            <w:tcW w:w="42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13</w:t>
            </w:r>
          </w:p>
        </w:tc>
        <w:tc>
          <w:tcPr>
            <w:tcW w:w="438" w:type="dxa"/>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20</w:t>
            </w:r>
          </w:p>
        </w:tc>
        <w:tc>
          <w:tcPr>
            <w:tcW w:w="587" w:type="dxa"/>
            <w:gridSpan w:val="2"/>
            <w:tcBorders>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r w:rsidRPr="005C1EAB">
              <w:rPr>
                <w:rFonts w:ascii="Arial Nova" w:hAnsi="Arial Nova" w:cstheme="minorHAnsi"/>
                <w:b/>
                <w:sz w:val="18"/>
                <w:szCs w:val="18"/>
              </w:rPr>
              <w:t>27</w:t>
            </w:r>
          </w:p>
        </w:tc>
        <w:tc>
          <w:tcPr>
            <w:tcW w:w="584" w:type="dxa"/>
            <w:gridSpan w:val="2"/>
            <w:tcBorders>
              <w:left w:val="single" w:sz="4" w:space="0" w:color="auto"/>
              <w:right w:val="single" w:sz="12"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508" w:type="dxa"/>
            <w:gridSpan w:val="3"/>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1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08"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10"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08" w:type="dxa"/>
            <w:gridSpan w:val="3"/>
            <w:tcBorders>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532" w:type="dxa"/>
            <w:gridSpan w:val="2"/>
            <w:tcBorders>
              <w:left w:val="single" w:sz="4"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87"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17"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73" w:type="dxa"/>
            <w:gridSpan w:val="2"/>
            <w:tcBorders>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28</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426" w:type="dxa"/>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7</w:t>
            </w:r>
          </w:p>
        </w:tc>
        <w:tc>
          <w:tcPr>
            <w:tcW w:w="428" w:type="dxa"/>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14</w:t>
            </w:r>
          </w:p>
        </w:tc>
        <w:tc>
          <w:tcPr>
            <w:tcW w:w="438" w:type="dxa"/>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21</w:t>
            </w:r>
          </w:p>
        </w:tc>
        <w:tc>
          <w:tcPr>
            <w:tcW w:w="587" w:type="dxa"/>
            <w:gridSpan w:val="2"/>
            <w:tcBorders>
              <w:righ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28</w:t>
            </w:r>
          </w:p>
        </w:tc>
        <w:tc>
          <w:tcPr>
            <w:tcW w:w="584" w:type="dxa"/>
            <w:gridSpan w:val="2"/>
            <w:tcBorders>
              <w:left w:val="single" w:sz="4" w:space="0" w:color="auto"/>
              <w:righ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508" w:type="dxa"/>
            <w:gridSpan w:val="3"/>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13"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08"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10"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08" w:type="dxa"/>
            <w:gridSpan w:val="3"/>
            <w:tcBorders>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532" w:type="dxa"/>
            <w:gridSpan w:val="2"/>
            <w:tcBorders>
              <w:left w:val="single" w:sz="4"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73"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87"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17" w:type="dxa"/>
            <w:gridSpan w:val="4"/>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73" w:type="dxa"/>
            <w:gridSpan w:val="2"/>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51" w:type="dxa"/>
            <w:tcBorders>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FF0000"/>
                <w:sz w:val="18"/>
                <w:szCs w:val="18"/>
              </w:rPr>
            </w:pPr>
          </w:p>
        </w:tc>
      </w:tr>
      <w:tr w:rsidR="009467A9" w:rsidRPr="005C1EAB" w:rsidTr="00647FF3">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lastRenderedPageBreak/>
              <w:t>Pazar</w:t>
            </w:r>
          </w:p>
        </w:tc>
        <w:tc>
          <w:tcPr>
            <w:tcW w:w="408" w:type="dxa"/>
            <w:tcBorders>
              <w:left w:val="single" w:sz="12" w:space="0" w:color="auto"/>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w:t>
            </w:r>
          </w:p>
        </w:tc>
        <w:tc>
          <w:tcPr>
            <w:tcW w:w="426" w:type="dxa"/>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8</w:t>
            </w:r>
          </w:p>
        </w:tc>
        <w:tc>
          <w:tcPr>
            <w:tcW w:w="428" w:type="dxa"/>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438" w:type="dxa"/>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87" w:type="dxa"/>
            <w:gridSpan w:val="2"/>
            <w:tcBorders>
              <w:bottom w:val="single" w:sz="12" w:space="0" w:color="auto"/>
              <w:righ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584" w:type="dxa"/>
            <w:gridSpan w:val="2"/>
            <w:tcBorders>
              <w:left w:val="single" w:sz="4" w:space="0" w:color="auto"/>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508" w:type="dxa"/>
            <w:gridSpan w:val="3"/>
            <w:tcBorders>
              <w:left w:val="single" w:sz="12" w:space="0" w:color="auto"/>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13" w:type="dxa"/>
            <w:gridSpan w:val="2"/>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08" w:type="dxa"/>
            <w:gridSpan w:val="2"/>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10" w:type="dxa"/>
            <w:gridSpan w:val="2"/>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08" w:type="dxa"/>
            <w:gridSpan w:val="3"/>
            <w:tcBorders>
              <w:bottom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532" w:type="dxa"/>
            <w:gridSpan w:val="2"/>
            <w:tcBorders>
              <w:left w:val="single" w:sz="4" w:space="0" w:color="auto"/>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87" w:type="dxa"/>
            <w:gridSpan w:val="3"/>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17" w:type="dxa"/>
            <w:gridSpan w:val="4"/>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73" w:type="dxa"/>
            <w:gridSpan w:val="2"/>
            <w:tcBorders>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FF0000"/>
                <w:sz w:val="18"/>
                <w:szCs w:val="18"/>
              </w:rPr>
            </w:pPr>
          </w:p>
        </w:tc>
      </w:tr>
      <w:tr w:rsidR="009467A9" w:rsidRPr="005C1EAB" w:rsidTr="00647FF3">
        <w:trPr>
          <w:trHeight w:hRule="exact" w:val="301"/>
        </w:trPr>
        <w:tc>
          <w:tcPr>
            <w:tcW w:w="1268" w:type="dxa"/>
            <w:tcBorders>
              <w:left w:val="single" w:sz="12" w:space="0" w:color="auto"/>
              <w:bottom w:val="single" w:sz="12" w:space="0" w:color="auto"/>
              <w:right w:val="single" w:sz="12" w:space="0" w:color="auto"/>
            </w:tcBorders>
          </w:tcPr>
          <w:p w:rsidR="009467A9" w:rsidRPr="005C1EAB" w:rsidRDefault="009467A9" w:rsidP="00647FF3">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22 Gün</w:t>
            </w:r>
          </w:p>
        </w:tc>
        <w:tc>
          <w:tcPr>
            <w:tcW w:w="3079"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12 Gün</w:t>
            </w:r>
          </w:p>
        </w:tc>
        <w:tc>
          <w:tcPr>
            <w:tcW w:w="3097"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20 Gün</w:t>
            </w:r>
          </w:p>
        </w:tc>
      </w:tr>
      <w:tr w:rsidR="009467A9" w:rsidRPr="005C1EAB" w:rsidTr="00647FF3">
        <w:trPr>
          <w:trHeight w:hRule="exact" w:val="301"/>
        </w:trPr>
        <w:tc>
          <w:tcPr>
            <w:tcW w:w="1268" w:type="dxa"/>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MART/2025</w:t>
            </w:r>
          </w:p>
        </w:tc>
        <w:tc>
          <w:tcPr>
            <w:tcW w:w="3079" w:type="dxa"/>
            <w:gridSpan w:val="14"/>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NİSAN/2025</w:t>
            </w:r>
          </w:p>
        </w:tc>
        <w:tc>
          <w:tcPr>
            <w:tcW w:w="3097" w:type="dxa"/>
            <w:gridSpan w:val="14"/>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MAYIS/2025</w:t>
            </w:r>
          </w:p>
        </w:tc>
      </w:tr>
      <w:tr w:rsidR="009467A9" w:rsidRPr="005C1EAB" w:rsidTr="00647FF3">
        <w:trPr>
          <w:gridAfter w:val="1"/>
          <w:wAfter w:w="19" w:type="dxa"/>
          <w:trHeight w:hRule="exact" w:val="301"/>
        </w:trPr>
        <w:tc>
          <w:tcPr>
            <w:tcW w:w="1268" w:type="dxa"/>
            <w:tcBorders>
              <w:top w:val="single" w:sz="12" w:space="0" w:color="auto"/>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tcBorders>
              <w:top w:val="single" w:sz="12" w:space="0" w:color="auto"/>
              <w:left w:val="single" w:sz="4"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3</w:t>
            </w:r>
          </w:p>
        </w:tc>
        <w:tc>
          <w:tcPr>
            <w:tcW w:w="428" w:type="dxa"/>
            <w:tcBorders>
              <w:top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10</w:t>
            </w:r>
          </w:p>
        </w:tc>
        <w:tc>
          <w:tcPr>
            <w:tcW w:w="438" w:type="dxa"/>
            <w:tcBorders>
              <w:top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17</w:t>
            </w:r>
          </w:p>
        </w:tc>
        <w:tc>
          <w:tcPr>
            <w:tcW w:w="587" w:type="dxa"/>
            <w:gridSpan w:val="2"/>
            <w:tcBorders>
              <w:top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24</w:t>
            </w:r>
          </w:p>
        </w:tc>
        <w:tc>
          <w:tcPr>
            <w:tcW w:w="584" w:type="dxa"/>
            <w:gridSpan w:val="2"/>
            <w:tcBorders>
              <w:top w:val="single" w:sz="12" w:space="0" w:color="auto"/>
              <w:right w:val="single" w:sz="12" w:space="0" w:color="auto"/>
            </w:tcBorders>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31</w:t>
            </w:r>
          </w:p>
        </w:tc>
        <w:tc>
          <w:tcPr>
            <w:tcW w:w="437" w:type="dxa"/>
            <w:tcBorders>
              <w:top w:val="single" w:sz="12" w:space="0" w:color="auto"/>
              <w:lef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434" w:type="dxa"/>
            <w:gridSpan w:val="3"/>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83" w:type="dxa"/>
            <w:gridSpan w:val="2"/>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85" w:type="dxa"/>
            <w:gridSpan w:val="3"/>
            <w:tcBorders>
              <w:top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595" w:type="dxa"/>
            <w:gridSpan w:val="4"/>
            <w:tcBorders>
              <w:top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45" w:type="dxa"/>
            <w:tcBorders>
              <w:top w:val="single" w:sz="12" w:space="0" w:color="auto"/>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6" w:type="dxa"/>
            <w:gridSpan w:val="2"/>
            <w:tcBorders>
              <w:top w:val="single" w:sz="12" w:space="0" w:color="auto"/>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4" w:type="dxa"/>
            <w:tcBorders>
              <w:top w:val="single" w:sz="12" w:space="0" w:color="auto"/>
              <w:lef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5</w:t>
            </w:r>
          </w:p>
        </w:tc>
        <w:tc>
          <w:tcPr>
            <w:tcW w:w="524" w:type="dxa"/>
            <w:tcBorders>
              <w:top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12</w:t>
            </w:r>
          </w:p>
        </w:tc>
        <w:tc>
          <w:tcPr>
            <w:tcW w:w="523" w:type="dxa"/>
            <w:gridSpan w:val="4"/>
            <w:tcBorders>
              <w:top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19</w:t>
            </w:r>
          </w:p>
        </w:tc>
        <w:tc>
          <w:tcPr>
            <w:tcW w:w="530" w:type="dxa"/>
            <w:gridSpan w:val="4"/>
            <w:tcBorders>
              <w:top w:val="single" w:sz="12" w:space="0" w:color="auto"/>
              <w:right w:val="single" w:sz="12" w:space="0" w:color="auto"/>
            </w:tcBorders>
            <w:shd w:val="clear" w:color="auto" w:fill="auto"/>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26</w:t>
            </w:r>
          </w:p>
        </w:tc>
        <w:tc>
          <w:tcPr>
            <w:tcW w:w="451" w:type="dxa"/>
            <w:tcBorders>
              <w:top w:val="single" w:sz="12" w:space="0" w:color="auto"/>
              <w:right w:val="single" w:sz="12" w:space="0" w:color="auto"/>
            </w:tcBorders>
          </w:tcPr>
          <w:p w:rsidR="009467A9" w:rsidRPr="005C1EAB" w:rsidRDefault="009467A9" w:rsidP="00647FF3">
            <w:pPr>
              <w:jc w:val="center"/>
              <w:rPr>
                <w:rFonts w:ascii="Arial Nova" w:hAnsi="Arial Nova" w:cstheme="minorHAnsi"/>
                <w:b/>
                <w:bCs/>
                <w:color w:val="000000" w:themeColor="text1"/>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4</w:t>
            </w:r>
          </w:p>
        </w:tc>
        <w:tc>
          <w:tcPr>
            <w:tcW w:w="42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11</w:t>
            </w:r>
          </w:p>
        </w:tc>
        <w:tc>
          <w:tcPr>
            <w:tcW w:w="43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18</w:t>
            </w:r>
          </w:p>
        </w:tc>
        <w:tc>
          <w:tcPr>
            <w:tcW w:w="587" w:type="dxa"/>
            <w:gridSpan w:val="2"/>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25</w:t>
            </w:r>
          </w:p>
        </w:tc>
        <w:tc>
          <w:tcPr>
            <w:tcW w:w="584" w:type="dxa"/>
            <w:gridSpan w:val="2"/>
            <w:tcBorders>
              <w:right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434"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8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85"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595" w:type="dxa"/>
            <w:gridSpan w:val="4"/>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29</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4" w:type="dxa"/>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6</w:t>
            </w:r>
          </w:p>
        </w:tc>
        <w:tc>
          <w:tcPr>
            <w:tcW w:w="524"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13</w:t>
            </w:r>
          </w:p>
        </w:tc>
        <w:tc>
          <w:tcPr>
            <w:tcW w:w="523" w:type="dxa"/>
            <w:gridSpan w:val="4"/>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20</w:t>
            </w:r>
          </w:p>
        </w:tc>
        <w:tc>
          <w:tcPr>
            <w:tcW w:w="530" w:type="dxa"/>
            <w:gridSpan w:val="4"/>
            <w:tcBorders>
              <w:right w:val="single" w:sz="12" w:space="0" w:color="auto"/>
            </w:tcBorders>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27</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color w:val="000000" w:themeColor="text1"/>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5</w:t>
            </w:r>
          </w:p>
        </w:tc>
        <w:tc>
          <w:tcPr>
            <w:tcW w:w="42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12</w:t>
            </w:r>
          </w:p>
        </w:tc>
        <w:tc>
          <w:tcPr>
            <w:tcW w:w="43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19</w:t>
            </w:r>
          </w:p>
        </w:tc>
        <w:tc>
          <w:tcPr>
            <w:tcW w:w="587" w:type="dxa"/>
            <w:gridSpan w:val="2"/>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26</w:t>
            </w:r>
          </w:p>
        </w:tc>
        <w:tc>
          <w:tcPr>
            <w:tcW w:w="584" w:type="dxa"/>
            <w:gridSpan w:val="2"/>
            <w:tcBorders>
              <w:right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434"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8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5" w:type="dxa"/>
            <w:gridSpan w:val="3"/>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595" w:type="dxa"/>
            <w:gridSpan w:val="4"/>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524" w:type="dxa"/>
            <w:tcBorders>
              <w:left w:val="single" w:sz="4" w:space="0" w:color="auto"/>
            </w:tcBorders>
            <w:shd w:val="clear" w:color="auto" w:fill="auto"/>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524"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14</w:t>
            </w:r>
          </w:p>
        </w:tc>
        <w:tc>
          <w:tcPr>
            <w:tcW w:w="523" w:type="dxa"/>
            <w:gridSpan w:val="4"/>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21</w:t>
            </w:r>
          </w:p>
        </w:tc>
        <w:tc>
          <w:tcPr>
            <w:tcW w:w="530" w:type="dxa"/>
            <w:gridSpan w:val="4"/>
            <w:tcBorders>
              <w:right w:val="single" w:sz="12" w:space="0" w:color="auto"/>
            </w:tcBorders>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28</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color w:val="000000" w:themeColor="text1"/>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6</w:t>
            </w:r>
          </w:p>
        </w:tc>
        <w:tc>
          <w:tcPr>
            <w:tcW w:w="42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13</w:t>
            </w:r>
          </w:p>
        </w:tc>
        <w:tc>
          <w:tcPr>
            <w:tcW w:w="43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20</w:t>
            </w:r>
          </w:p>
        </w:tc>
        <w:tc>
          <w:tcPr>
            <w:tcW w:w="587" w:type="dxa"/>
            <w:gridSpan w:val="2"/>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27</w:t>
            </w:r>
          </w:p>
        </w:tc>
        <w:tc>
          <w:tcPr>
            <w:tcW w:w="584" w:type="dxa"/>
            <w:gridSpan w:val="2"/>
            <w:tcBorders>
              <w:right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434"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8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5"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24</w:t>
            </w:r>
          </w:p>
        </w:tc>
        <w:tc>
          <w:tcPr>
            <w:tcW w:w="595" w:type="dxa"/>
            <w:gridSpan w:val="4"/>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24" w:type="dxa"/>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8</w:t>
            </w:r>
          </w:p>
        </w:tc>
        <w:tc>
          <w:tcPr>
            <w:tcW w:w="524"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15</w:t>
            </w:r>
          </w:p>
        </w:tc>
        <w:tc>
          <w:tcPr>
            <w:tcW w:w="523" w:type="dxa"/>
            <w:gridSpan w:val="4"/>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22</w:t>
            </w:r>
          </w:p>
        </w:tc>
        <w:tc>
          <w:tcPr>
            <w:tcW w:w="530" w:type="dxa"/>
            <w:gridSpan w:val="4"/>
            <w:tcBorders>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29</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color w:val="000000" w:themeColor="text1"/>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right w:val="single" w:sz="4" w:space="0" w:color="auto"/>
            </w:tcBorders>
            <w:vAlign w:val="center"/>
          </w:tcPr>
          <w:p w:rsidR="009467A9" w:rsidRPr="005C1EAB" w:rsidRDefault="009467A9" w:rsidP="00647FF3">
            <w:pPr>
              <w:pStyle w:val="AralkYok"/>
              <w:rPr>
                <w:rFonts w:ascii="Arial Nova" w:hAnsi="Arial Nova" w:cstheme="minorHAnsi"/>
                <w:b/>
                <w:sz w:val="18"/>
                <w:szCs w:val="18"/>
              </w:rPr>
            </w:pPr>
          </w:p>
        </w:tc>
        <w:tc>
          <w:tcPr>
            <w:tcW w:w="426" w:type="dxa"/>
            <w:tcBorders>
              <w:left w:val="single" w:sz="4"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7</w:t>
            </w:r>
          </w:p>
        </w:tc>
        <w:tc>
          <w:tcPr>
            <w:tcW w:w="42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14</w:t>
            </w:r>
          </w:p>
        </w:tc>
        <w:tc>
          <w:tcPr>
            <w:tcW w:w="438" w:type="dxa"/>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21</w:t>
            </w:r>
          </w:p>
        </w:tc>
        <w:tc>
          <w:tcPr>
            <w:tcW w:w="587" w:type="dxa"/>
            <w:gridSpan w:val="2"/>
            <w:vAlign w:val="center"/>
          </w:tcPr>
          <w:p w:rsidR="009467A9" w:rsidRPr="005C1EAB" w:rsidRDefault="009467A9" w:rsidP="00647FF3">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28</w:t>
            </w:r>
          </w:p>
        </w:tc>
        <w:tc>
          <w:tcPr>
            <w:tcW w:w="584" w:type="dxa"/>
            <w:gridSpan w:val="2"/>
            <w:tcBorders>
              <w:right w:val="single" w:sz="12" w:space="0" w:color="auto"/>
            </w:tcBorders>
            <w:vAlign w:val="center"/>
          </w:tcPr>
          <w:p w:rsidR="009467A9" w:rsidRPr="005C1EAB" w:rsidRDefault="009467A9" w:rsidP="00647FF3">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434"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83" w:type="dxa"/>
            <w:gridSpan w:val="2"/>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5" w:type="dxa"/>
            <w:gridSpan w:val="3"/>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595" w:type="dxa"/>
            <w:gridSpan w:val="4"/>
            <w:tcBorders>
              <w:right w:val="single" w:sz="4"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w:t>
            </w:r>
          </w:p>
        </w:tc>
        <w:tc>
          <w:tcPr>
            <w:tcW w:w="524" w:type="dxa"/>
            <w:tcBorders>
              <w:left w:val="single" w:sz="4"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9</w:t>
            </w:r>
          </w:p>
        </w:tc>
        <w:tc>
          <w:tcPr>
            <w:tcW w:w="524" w:type="dxa"/>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23" w:type="dxa"/>
            <w:gridSpan w:val="4"/>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530" w:type="dxa"/>
            <w:gridSpan w:val="4"/>
            <w:tcBorders>
              <w:right w:val="single" w:sz="12" w:space="0" w:color="auto"/>
            </w:tcBorders>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righ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1</w:t>
            </w:r>
          </w:p>
        </w:tc>
        <w:tc>
          <w:tcPr>
            <w:tcW w:w="426" w:type="dxa"/>
            <w:tcBorders>
              <w:lef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8</w:t>
            </w:r>
          </w:p>
        </w:tc>
        <w:tc>
          <w:tcPr>
            <w:tcW w:w="428" w:type="dxa"/>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438" w:type="dxa"/>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87" w:type="dxa"/>
            <w:gridSpan w:val="2"/>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584" w:type="dxa"/>
            <w:gridSpan w:val="2"/>
            <w:tcBorders>
              <w:righ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437" w:type="dxa"/>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434"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83"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95" w:type="dxa"/>
            <w:gridSpan w:val="4"/>
            <w:tcBorders>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526" w:type="dxa"/>
            <w:gridSpan w:val="2"/>
            <w:tcBorders>
              <w:left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24" w:type="dxa"/>
            <w:tcBorders>
              <w:lef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24"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30" w:type="dxa"/>
            <w:gridSpan w:val="4"/>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51" w:type="dxa"/>
            <w:tcBorders>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C00000"/>
                <w:sz w:val="18"/>
                <w:szCs w:val="18"/>
              </w:rPr>
            </w:pPr>
          </w:p>
        </w:tc>
      </w:tr>
      <w:tr w:rsidR="009467A9" w:rsidRPr="005C1EAB" w:rsidTr="00647FF3">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right w:val="single" w:sz="4"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2</w:t>
            </w:r>
          </w:p>
        </w:tc>
        <w:tc>
          <w:tcPr>
            <w:tcW w:w="426" w:type="dxa"/>
            <w:tcBorders>
              <w:left w:val="single" w:sz="4" w:space="0" w:color="auto"/>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9</w:t>
            </w:r>
          </w:p>
        </w:tc>
        <w:tc>
          <w:tcPr>
            <w:tcW w:w="428" w:type="dxa"/>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16</w:t>
            </w:r>
          </w:p>
        </w:tc>
        <w:tc>
          <w:tcPr>
            <w:tcW w:w="438" w:type="dxa"/>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23</w:t>
            </w:r>
          </w:p>
        </w:tc>
        <w:tc>
          <w:tcPr>
            <w:tcW w:w="587" w:type="dxa"/>
            <w:gridSpan w:val="2"/>
            <w:tcBorders>
              <w:bottom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30</w:t>
            </w:r>
          </w:p>
        </w:tc>
        <w:tc>
          <w:tcPr>
            <w:tcW w:w="584" w:type="dxa"/>
            <w:gridSpan w:val="2"/>
            <w:tcBorders>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pStyle w:val="AralkYok"/>
              <w:rPr>
                <w:rFonts w:ascii="Arial Nova" w:hAnsi="Arial Nova" w:cstheme="minorHAnsi"/>
                <w:b/>
                <w:color w:val="C00000"/>
                <w:sz w:val="18"/>
                <w:szCs w:val="18"/>
              </w:rPr>
            </w:pPr>
          </w:p>
        </w:tc>
        <w:tc>
          <w:tcPr>
            <w:tcW w:w="437" w:type="dxa"/>
            <w:tcBorders>
              <w:left w:val="single" w:sz="12" w:space="0" w:color="auto"/>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434" w:type="dxa"/>
            <w:gridSpan w:val="3"/>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83" w:type="dxa"/>
            <w:gridSpan w:val="2"/>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95" w:type="dxa"/>
            <w:gridSpan w:val="4"/>
            <w:tcBorders>
              <w:bottom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526" w:type="dxa"/>
            <w:gridSpan w:val="2"/>
            <w:tcBorders>
              <w:left w:val="single" w:sz="12" w:space="0" w:color="auto"/>
              <w:bottom w:val="single" w:sz="12" w:space="0" w:color="auto"/>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24" w:type="dxa"/>
            <w:tcBorders>
              <w:left w:val="single" w:sz="4" w:space="0" w:color="auto"/>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4" w:type="dxa"/>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23" w:type="dxa"/>
            <w:gridSpan w:val="4"/>
            <w:tcBorders>
              <w:bottom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30" w:type="dxa"/>
            <w:gridSpan w:val="4"/>
            <w:tcBorders>
              <w:bottom w:val="single" w:sz="12"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C00000"/>
                <w:sz w:val="18"/>
                <w:szCs w:val="18"/>
              </w:rPr>
            </w:pPr>
          </w:p>
        </w:tc>
      </w:tr>
      <w:tr w:rsidR="009467A9" w:rsidRPr="005C1EAB" w:rsidTr="00647FF3">
        <w:trPr>
          <w:trHeight w:hRule="exact" w:val="301"/>
        </w:trPr>
        <w:tc>
          <w:tcPr>
            <w:tcW w:w="1268" w:type="dxa"/>
            <w:tcBorders>
              <w:left w:val="single" w:sz="12" w:space="0" w:color="auto"/>
              <w:bottom w:val="single" w:sz="12" w:space="0" w:color="auto"/>
              <w:right w:val="single" w:sz="12" w:space="0" w:color="auto"/>
            </w:tcBorders>
          </w:tcPr>
          <w:p w:rsidR="009467A9" w:rsidRPr="005C1EAB" w:rsidRDefault="009467A9" w:rsidP="00647FF3">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20</w:t>
            </w:r>
          </w:p>
        </w:tc>
        <w:tc>
          <w:tcPr>
            <w:tcW w:w="3079"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18</w:t>
            </w:r>
          </w:p>
        </w:tc>
        <w:tc>
          <w:tcPr>
            <w:tcW w:w="3097"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21</w:t>
            </w:r>
          </w:p>
        </w:tc>
      </w:tr>
      <w:tr w:rsidR="009467A9" w:rsidRPr="005C1EAB" w:rsidTr="00647FF3">
        <w:trPr>
          <w:trHeight w:hRule="exact" w:val="301"/>
        </w:trPr>
        <w:tc>
          <w:tcPr>
            <w:tcW w:w="1268" w:type="dxa"/>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HAZİRAN/2025</w:t>
            </w:r>
          </w:p>
        </w:tc>
        <w:tc>
          <w:tcPr>
            <w:tcW w:w="3079" w:type="dxa"/>
            <w:gridSpan w:val="14"/>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TEMMUZ/2025</w:t>
            </w:r>
          </w:p>
        </w:tc>
        <w:tc>
          <w:tcPr>
            <w:tcW w:w="3097" w:type="dxa"/>
            <w:gridSpan w:val="14"/>
            <w:tcBorders>
              <w:top w:val="single" w:sz="12" w:space="0" w:color="auto"/>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AĞUSTOS/2025</w:t>
            </w:r>
          </w:p>
        </w:tc>
      </w:tr>
      <w:tr w:rsidR="009467A9" w:rsidRPr="005C1EAB" w:rsidTr="00647FF3">
        <w:trPr>
          <w:gridAfter w:val="1"/>
          <w:wAfter w:w="19" w:type="dxa"/>
          <w:trHeight w:hRule="exact" w:val="301"/>
        </w:trPr>
        <w:tc>
          <w:tcPr>
            <w:tcW w:w="1268" w:type="dxa"/>
            <w:tcBorders>
              <w:top w:val="single" w:sz="12" w:space="0" w:color="auto"/>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26" w:type="dxa"/>
            <w:tcBorders>
              <w:top w:val="single" w:sz="12" w:space="0" w:color="auto"/>
            </w:tcBorders>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w:t>
            </w:r>
          </w:p>
        </w:tc>
        <w:tc>
          <w:tcPr>
            <w:tcW w:w="428" w:type="dxa"/>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438" w:type="dxa"/>
            <w:tcBorders>
              <w:top w:val="single" w:sz="12" w:space="0" w:color="auto"/>
            </w:tcBorders>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7" w:type="dxa"/>
            <w:gridSpan w:val="2"/>
            <w:tcBorders>
              <w:top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584" w:type="dxa"/>
            <w:gridSpan w:val="2"/>
            <w:tcBorders>
              <w:top w:val="single" w:sz="12" w:space="0" w:color="auto"/>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69" w:type="dxa"/>
            <w:gridSpan w:val="2"/>
            <w:tcBorders>
              <w:top w:val="single" w:sz="12" w:space="0" w:color="auto"/>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552" w:type="dxa"/>
            <w:gridSpan w:val="3"/>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592" w:type="dxa"/>
            <w:gridSpan w:val="3"/>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85" w:type="dxa"/>
            <w:gridSpan w:val="3"/>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436" w:type="dxa"/>
            <w:gridSpan w:val="2"/>
            <w:tcBorders>
              <w:top w:val="single" w:sz="12" w:space="0" w:color="auto"/>
              <w:right w:val="single" w:sz="4"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445" w:type="dxa"/>
            <w:tcBorders>
              <w:top w:val="single" w:sz="12" w:space="0" w:color="auto"/>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top w:val="single" w:sz="12" w:space="0" w:color="auto"/>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55" w:type="dxa"/>
            <w:gridSpan w:val="2"/>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3" w:type="dxa"/>
            <w:gridSpan w:val="4"/>
            <w:tcBorders>
              <w:top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499" w:type="dxa"/>
            <w:gridSpan w:val="3"/>
            <w:tcBorders>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26"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3</w:t>
            </w:r>
          </w:p>
        </w:tc>
        <w:tc>
          <w:tcPr>
            <w:tcW w:w="428"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10</w:t>
            </w:r>
          </w:p>
        </w:tc>
        <w:tc>
          <w:tcPr>
            <w:tcW w:w="438" w:type="dxa"/>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7" w:type="dxa"/>
            <w:gridSpan w:val="2"/>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84" w:type="dxa"/>
            <w:gridSpan w:val="2"/>
            <w:tcBorders>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5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9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85"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5"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23"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499" w:type="dxa"/>
            <w:gridSpan w:val="3"/>
            <w:tcBorders>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26"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4</w:t>
            </w:r>
          </w:p>
        </w:tc>
        <w:tc>
          <w:tcPr>
            <w:tcW w:w="428"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11</w:t>
            </w:r>
          </w:p>
        </w:tc>
        <w:tc>
          <w:tcPr>
            <w:tcW w:w="438" w:type="dxa"/>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7" w:type="dxa"/>
            <w:gridSpan w:val="2"/>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84" w:type="dxa"/>
            <w:gridSpan w:val="2"/>
            <w:tcBorders>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5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9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85"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5"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23"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499" w:type="dxa"/>
            <w:gridSpan w:val="3"/>
            <w:tcBorders>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26" w:type="dxa"/>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428"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12</w:t>
            </w:r>
          </w:p>
        </w:tc>
        <w:tc>
          <w:tcPr>
            <w:tcW w:w="438" w:type="dxa"/>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587" w:type="dxa"/>
            <w:gridSpan w:val="2"/>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84" w:type="dxa"/>
            <w:gridSpan w:val="2"/>
            <w:tcBorders>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5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9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85"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573"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555"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23"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499" w:type="dxa"/>
            <w:gridSpan w:val="3"/>
            <w:tcBorders>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tcBorders>
            <w:vAlign w:val="center"/>
          </w:tcPr>
          <w:p w:rsidR="009467A9" w:rsidRPr="005C1EAB" w:rsidRDefault="009467A9" w:rsidP="00647FF3">
            <w:pPr>
              <w:jc w:val="center"/>
              <w:rPr>
                <w:rFonts w:ascii="Arial Nova" w:hAnsi="Arial Nova" w:cstheme="minorHAnsi"/>
                <w:b/>
                <w:bCs/>
                <w:sz w:val="18"/>
                <w:szCs w:val="18"/>
              </w:rPr>
            </w:pPr>
          </w:p>
        </w:tc>
        <w:tc>
          <w:tcPr>
            <w:tcW w:w="426" w:type="dxa"/>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428" w:type="dxa"/>
            <w:vAlign w:val="center"/>
          </w:tcPr>
          <w:p w:rsidR="009467A9" w:rsidRPr="005C1EAB" w:rsidRDefault="009467A9" w:rsidP="00647FF3">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13</w:t>
            </w:r>
          </w:p>
        </w:tc>
        <w:tc>
          <w:tcPr>
            <w:tcW w:w="438" w:type="dxa"/>
            <w:shd w:val="clear" w:color="auto" w:fill="auto"/>
            <w:vAlign w:val="center"/>
          </w:tcPr>
          <w:p w:rsidR="009467A9" w:rsidRPr="005C1EAB" w:rsidRDefault="009467A9" w:rsidP="00647FF3">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587" w:type="dxa"/>
            <w:gridSpan w:val="2"/>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84" w:type="dxa"/>
            <w:gridSpan w:val="2"/>
            <w:tcBorders>
              <w:right w:val="single" w:sz="12" w:space="0" w:color="auto"/>
            </w:tcBorders>
            <w:shd w:val="clear" w:color="auto" w:fill="auto"/>
            <w:vAlign w:val="center"/>
          </w:tcPr>
          <w:p w:rsidR="009467A9" w:rsidRPr="005C1EAB" w:rsidRDefault="009467A9" w:rsidP="00647FF3">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5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92"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85" w:type="dxa"/>
            <w:gridSpan w:val="3"/>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436" w:type="dxa"/>
            <w:gridSpan w:val="2"/>
            <w:tcBorders>
              <w:right w:val="single" w:sz="4"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73"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55" w:type="dxa"/>
            <w:gridSpan w:val="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23" w:type="dxa"/>
            <w:gridSpan w:val="4"/>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99" w:type="dxa"/>
            <w:gridSpan w:val="3"/>
            <w:tcBorders>
              <w:right w:val="single" w:sz="12" w:space="0" w:color="auto"/>
            </w:tcBorders>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451" w:type="dxa"/>
            <w:tcBorders>
              <w:right w:val="single" w:sz="12" w:space="0" w:color="auto"/>
            </w:tcBorders>
          </w:tcPr>
          <w:p w:rsidR="009467A9" w:rsidRPr="005C1EAB" w:rsidRDefault="009467A9" w:rsidP="00647FF3">
            <w:pPr>
              <w:jc w:val="center"/>
              <w:rPr>
                <w:rFonts w:ascii="Arial Nova" w:hAnsi="Arial Nova" w:cstheme="minorHAnsi"/>
                <w:b/>
                <w:bCs/>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26"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428"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438"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587"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584" w:type="dxa"/>
            <w:gridSpan w:val="2"/>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69" w:type="dxa"/>
            <w:gridSpan w:val="2"/>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2"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92"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36" w:type="dxa"/>
            <w:gridSpan w:val="2"/>
            <w:tcBorders>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55"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23" w:type="dxa"/>
            <w:gridSpan w:val="4"/>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99" w:type="dxa"/>
            <w:gridSpan w:val="3"/>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51" w:type="dxa"/>
            <w:tcBorders>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FF0000"/>
                <w:sz w:val="18"/>
                <w:szCs w:val="18"/>
              </w:rPr>
            </w:pPr>
          </w:p>
        </w:tc>
      </w:tr>
      <w:tr w:rsidR="009467A9" w:rsidRPr="005C1EAB" w:rsidTr="00647FF3">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rsidR="009467A9" w:rsidRPr="005C1EAB" w:rsidRDefault="009467A9" w:rsidP="00647FF3">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426"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428"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438" w:type="dxa"/>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587"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584" w:type="dxa"/>
            <w:gridSpan w:val="2"/>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69" w:type="dxa"/>
            <w:gridSpan w:val="2"/>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2"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92"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36" w:type="dxa"/>
            <w:gridSpan w:val="2"/>
            <w:tcBorders>
              <w:right w:val="single" w:sz="4"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73"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55" w:type="dxa"/>
            <w:gridSpan w:val="2"/>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99" w:type="dxa"/>
            <w:gridSpan w:val="3"/>
            <w:tcBorders>
              <w:right w:val="single" w:sz="12" w:space="0" w:color="auto"/>
            </w:tcBorders>
            <w:shd w:val="clear" w:color="auto" w:fill="F2F2F2" w:themeFill="background1" w:themeFillShade="F2"/>
            <w:vAlign w:val="center"/>
          </w:tcPr>
          <w:p w:rsidR="009467A9" w:rsidRPr="005C1EAB" w:rsidRDefault="009467A9" w:rsidP="00647FF3">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51" w:type="dxa"/>
            <w:tcBorders>
              <w:right w:val="single" w:sz="12" w:space="0" w:color="auto"/>
            </w:tcBorders>
            <w:shd w:val="clear" w:color="auto" w:fill="F2F2F2" w:themeFill="background1" w:themeFillShade="F2"/>
          </w:tcPr>
          <w:p w:rsidR="009467A9" w:rsidRPr="005C1EAB" w:rsidRDefault="009467A9" w:rsidP="00647FF3">
            <w:pPr>
              <w:jc w:val="center"/>
              <w:rPr>
                <w:rFonts w:ascii="Arial Nova" w:hAnsi="Arial Nova" w:cstheme="minorHAnsi"/>
                <w:b/>
                <w:bCs/>
                <w:color w:val="FF0000"/>
                <w:sz w:val="18"/>
                <w:szCs w:val="18"/>
              </w:rPr>
            </w:pPr>
          </w:p>
        </w:tc>
      </w:tr>
      <w:tr w:rsidR="009467A9" w:rsidRPr="005C1EAB" w:rsidTr="00647FF3">
        <w:trPr>
          <w:trHeight w:hRule="exact" w:val="301"/>
        </w:trPr>
        <w:tc>
          <w:tcPr>
            <w:tcW w:w="1268" w:type="dxa"/>
            <w:tcBorders>
              <w:left w:val="single" w:sz="12" w:space="0" w:color="auto"/>
              <w:bottom w:val="single" w:sz="12" w:space="0" w:color="auto"/>
              <w:right w:val="single" w:sz="12" w:space="0" w:color="auto"/>
            </w:tcBorders>
          </w:tcPr>
          <w:p w:rsidR="009467A9" w:rsidRPr="005C1EAB" w:rsidRDefault="009467A9" w:rsidP="00647FF3">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12,5</w:t>
            </w:r>
          </w:p>
        </w:tc>
        <w:tc>
          <w:tcPr>
            <w:tcW w:w="3079"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sz w:val="18"/>
                <w:szCs w:val="18"/>
              </w:rPr>
              <w:t>-</w:t>
            </w:r>
          </w:p>
        </w:tc>
        <w:tc>
          <w:tcPr>
            <w:tcW w:w="3097" w:type="dxa"/>
            <w:gridSpan w:val="14"/>
            <w:tcBorders>
              <w:left w:val="single" w:sz="12" w:space="0" w:color="auto"/>
              <w:bottom w:val="single" w:sz="12" w:space="0" w:color="auto"/>
              <w:right w:val="single" w:sz="12" w:space="0" w:color="auto"/>
            </w:tcBorders>
          </w:tcPr>
          <w:p w:rsidR="009467A9" w:rsidRPr="005C1EAB" w:rsidRDefault="009467A9" w:rsidP="00647FF3">
            <w:pPr>
              <w:jc w:val="center"/>
              <w:rPr>
                <w:rFonts w:ascii="Arial Nova" w:hAnsi="Arial Nova" w:cstheme="minorHAnsi"/>
                <w:b/>
                <w:sz w:val="18"/>
                <w:szCs w:val="18"/>
              </w:rPr>
            </w:pPr>
            <w:r w:rsidRPr="005C1EAB">
              <w:rPr>
                <w:rFonts w:ascii="Arial Nova" w:hAnsi="Arial Nova" w:cstheme="minorHAnsi"/>
                <w:b/>
                <w:bCs/>
                <w:color w:val="C00000"/>
                <w:sz w:val="18"/>
                <w:szCs w:val="18"/>
              </w:rPr>
              <w:t>-</w:t>
            </w:r>
          </w:p>
        </w:tc>
      </w:tr>
      <w:tr w:rsidR="009467A9" w:rsidRPr="005C1EAB" w:rsidTr="00647FF3">
        <w:trPr>
          <w:trHeight w:hRule="exact" w:val="266"/>
        </w:trPr>
        <w:tc>
          <w:tcPr>
            <w:tcW w:w="2530" w:type="dxa"/>
            <w:gridSpan w:val="4"/>
            <w:tcBorders>
              <w:top w:val="single" w:sz="12" w:space="0" w:color="auto"/>
              <w:left w:val="single" w:sz="12" w:space="0" w:color="auto"/>
              <w:bottom w:val="single" w:sz="12" w:space="0" w:color="auto"/>
              <w:right w:val="single" w:sz="4" w:space="0" w:color="auto"/>
            </w:tcBorders>
            <w:shd w:val="clear" w:color="auto" w:fill="FFC000"/>
            <w:vAlign w:val="center"/>
          </w:tcPr>
          <w:p w:rsidR="009467A9" w:rsidRPr="005C1EAB" w:rsidRDefault="009467A9" w:rsidP="00647FF3">
            <w:pPr>
              <w:rPr>
                <w:rFonts w:ascii="Arial Nova" w:hAnsi="Arial Nova" w:cstheme="minorHAnsi"/>
                <w:b/>
                <w:color w:val="000080"/>
                <w:sz w:val="18"/>
                <w:szCs w:val="18"/>
              </w:rPr>
            </w:pPr>
            <w:r w:rsidRPr="005C1EAB">
              <w:rPr>
                <w:rFonts w:ascii="Arial Nova" w:hAnsi="Arial Nova" w:cstheme="minorHAnsi"/>
                <w:b/>
                <w:color w:val="000000"/>
                <w:sz w:val="18"/>
                <w:szCs w:val="18"/>
              </w:rPr>
              <w:t>Birinci dönem: 88,5 iş günü</w:t>
            </w:r>
          </w:p>
        </w:tc>
        <w:tc>
          <w:tcPr>
            <w:tcW w:w="3675" w:type="dxa"/>
            <w:gridSpan w:val="15"/>
            <w:tcBorders>
              <w:top w:val="single" w:sz="12" w:space="0" w:color="auto"/>
              <w:left w:val="single" w:sz="4" w:space="0" w:color="auto"/>
              <w:bottom w:val="single" w:sz="12" w:space="0" w:color="auto"/>
              <w:right w:val="single" w:sz="4" w:space="0" w:color="auto"/>
            </w:tcBorders>
            <w:shd w:val="clear" w:color="auto" w:fill="FFC000"/>
            <w:vAlign w:val="center"/>
          </w:tcPr>
          <w:p w:rsidR="009467A9" w:rsidRPr="005C1EAB" w:rsidRDefault="009467A9" w:rsidP="00647FF3">
            <w:pPr>
              <w:rPr>
                <w:rFonts w:ascii="Arial Nova" w:hAnsi="Arial Nova" w:cstheme="minorHAnsi"/>
                <w:b/>
                <w:color w:val="000000"/>
                <w:sz w:val="18"/>
                <w:szCs w:val="18"/>
              </w:rPr>
            </w:pPr>
            <w:r w:rsidRPr="005C1EAB">
              <w:rPr>
                <w:rFonts w:ascii="Arial Nova" w:hAnsi="Arial Nova" w:cstheme="minorHAnsi"/>
                <w:b/>
                <w:color w:val="000000"/>
                <w:sz w:val="18"/>
                <w:szCs w:val="18"/>
              </w:rPr>
              <w:t>İkinci dönem: 91,5 iş günü</w:t>
            </w:r>
          </w:p>
        </w:tc>
        <w:tc>
          <w:tcPr>
            <w:tcW w:w="4110" w:type="dxa"/>
            <w:gridSpan w:val="18"/>
            <w:tcBorders>
              <w:top w:val="single" w:sz="12" w:space="0" w:color="auto"/>
              <w:left w:val="single" w:sz="4" w:space="0" w:color="auto"/>
              <w:bottom w:val="single" w:sz="12" w:space="0" w:color="auto"/>
              <w:right w:val="single" w:sz="12" w:space="0" w:color="auto"/>
            </w:tcBorders>
            <w:shd w:val="clear" w:color="auto" w:fill="FFC000"/>
            <w:vAlign w:val="center"/>
          </w:tcPr>
          <w:p w:rsidR="009467A9" w:rsidRPr="005C1EAB" w:rsidRDefault="009467A9" w:rsidP="00647FF3">
            <w:pPr>
              <w:rPr>
                <w:rFonts w:ascii="Arial Nova" w:hAnsi="Arial Nova" w:cstheme="minorHAnsi"/>
                <w:b/>
                <w:color w:val="000080"/>
                <w:sz w:val="18"/>
                <w:szCs w:val="18"/>
              </w:rPr>
            </w:pPr>
            <w:r w:rsidRPr="005C1EAB">
              <w:rPr>
                <w:rFonts w:ascii="Arial Nova" w:hAnsi="Arial Nova" w:cstheme="minorHAnsi"/>
                <w:b/>
                <w:color w:val="000000"/>
                <w:sz w:val="18"/>
                <w:szCs w:val="18"/>
              </w:rPr>
              <w:t>Toplam İş Günü:180 Gün</w:t>
            </w:r>
          </w:p>
        </w:tc>
      </w:tr>
    </w:tbl>
    <w:p w:rsidR="009467A9" w:rsidRPr="005C1EAB" w:rsidRDefault="009467A9" w:rsidP="009467A9">
      <w:pPr>
        <w:rPr>
          <w:rFonts w:ascii="Aptos Narrow" w:hAnsi="Aptos Narrow" w:cstheme="minorHAnsi"/>
          <w:sz w:val="16"/>
          <w:szCs w:val="16"/>
        </w:rPr>
      </w:pPr>
      <w:r w:rsidRPr="005C1EAB">
        <w:rPr>
          <w:rFonts w:ascii="Aptos Narrow" w:hAnsi="Aptos Narrow" w:cstheme="minorHAnsi"/>
          <w:b/>
          <w:bCs/>
          <w:sz w:val="16"/>
          <w:szCs w:val="16"/>
        </w:rPr>
        <w:t>1)</w:t>
      </w:r>
      <w:r w:rsidRPr="005C1EAB">
        <w:rPr>
          <w:rFonts w:ascii="Aptos Narrow" w:hAnsi="Aptos Narrow" w:cstheme="minorHAnsi"/>
          <w:sz w:val="16"/>
          <w:szCs w:val="16"/>
        </w:rPr>
        <w:t xml:space="preserve"> Ramazan Bayramı Tatili: 29,30, 31 Mart ve 01 Nisan 2025 tarihlerinde olup 3,5 gündür. Bu tatilin 2 günü iş gününe denk gelmektedir.</w:t>
      </w:r>
      <w:r w:rsidRPr="005C1EAB">
        <w:rPr>
          <w:rFonts w:ascii="Aptos Narrow" w:hAnsi="Aptos Narrow" w:cstheme="minorHAnsi"/>
          <w:sz w:val="16"/>
          <w:szCs w:val="16"/>
        </w:rPr>
        <w:br/>
      </w:r>
      <w:r w:rsidRPr="005C1EAB">
        <w:rPr>
          <w:rFonts w:ascii="Aptos Narrow" w:hAnsi="Aptos Narrow" w:cstheme="minorHAnsi"/>
          <w:b/>
          <w:bCs/>
          <w:sz w:val="16"/>
          <w:szCs w:val="16"/>
        </w:rPr>
        <w:t>2)</w:t>
      </w:r>
      <w:r w:rsidRPr="005C1EAB">
        <w:rPr>
          <w:rFonts w:ascii="Aptos Narrow" w:hAnsi="Aptos Narrow" w:cstheme="minorHAnsi"/>
          <w:sz w:val="16"/>
          <w:szCs w:val="16"/>
        </w:rPr>
        <w:t xml:space="preserve"> Kurban Bayramı Tatili: 05 Haziran-09 Haziran 2025 tarihleri arasında olup, 4,5 gündür. Bu tatilin 2,5 günü iş gününe denk gelmektedir.</w:t>
      </w:r>
      <w:r>
        <w:rPr>
          <w:rFonts w:ascii="Aptos Narrow" w:hAnsi="Aptos Narrow" w:cstheme="minorHAnsi"/>
          <w:sz w:val="16"/>
          <w:szCs w:val="16"/>
        </w:rPr>
        <w:br/>
      </w:r>
      <w:r w:rsidRPr="005C1EAB">
        <w:rPr>
          <w:rFonts w:ascii="Aptos Narrow" w:hAnsi="Aptos Narrow" w:cstheme="minorHAnsi"/>
          <w:b/>
          <w:bCs/>
          <w:sz w:val="16"/>
          <w:szCs w:val="16"/>
        </w:rPr>
        <w:t>3)</w:t>
      </w:r>
      <w:r w:rsidRPr="005C1EAB">
        <w:rPr>
          <w:rFonts w:ascii="Aptos Narrow" w:hAnsi="Aptos Narrow" w:cstheme="minorHAnsi"/>
          <w:sz w:val="16"/>
          <w:szCs w:val="16"/>
        </w:rPr>
        <w:t xml:space="preserve"> 29 Ekim Cumhuriyet Bayramı, 23 Nisan Ulusal Egemenlik ve Çocuk Bayramı ile 19 Mayıs Atatürk’ü Anma Gençlik ve Spor Bayramında öğrenciler okuldaki törenlere katıldıkları için bu resmî tatil günleri iş günü olarak sayılmaktadır.</w:t>
      </w:r>
      <w:r w:rsidRPr="005C1EAB">
        <w:rPr>
          <w:rFonts w:ascii="Aptos Narrow" w:hAnsi="Aptos Narrow" w:cstheme="minorHAnsi"/>
          <w:sz w:val="16"/>
          <w:szCs w:val="16"/>
        </w:rPr>
        <w:br/>
      </w:r>
      <w:r w:rsidRPr="005C1EAB">
        <w:rPr>
          <w:rFonts w:ascii="Aptos Narrow" w:hAnsi="Aptos Narrow" w:cstheme="minorHAnsi"/>
          <w:b/>
          <w:bCs/>
          <w:sz w:val="16"/>
          <w:szCs w:val="16"/>
        </w:rPr>
        <w:t>4)</w:t>
      </w:r>
      <w:r w:rsidRPr="005C1EAB">
        <w:rPr>
          <w:rFonts w:ascii="Aptos Narrow" w:hAnsi="Aptos Narrow" w:cstheme="minorHAnsi"/>
          <w:sz w:val="16"/>
          <w:szCs w:val="16"/>
        </w:rPr>
        <w:t xml:space="preserve"> Millî Eğitim Bakanlığı Ortaöğretim Kurumları Yönetmeliğinin çalışma takvimine dair 15 inci maddesinin birinci fıkrası hükümleri doğrultusunda; "Ders yılı iki döneme ayrılır ve her dönemde bir ara tatil yapılır. Ders yılının başlaması, yarıyıl tatili, ara tatiller ile yaz tatili ve ders kesimi tarihleri Bakanlıkça duyurulur. Ders yılının 180 iş gününden az olmaması esastır. Ancak 180 inci iş gününün hafta arasına rastlaması durumunda ders yılının bitim tarihi, haftanın son iş gününe kadar uzatılır. Ders yılının süresi, derslerin başladığı günden kesildiği güne kadar okulun açık bulunduğu günlerle öğrencilerin törenlere katıldıkları resmî ve mahallî bayram günleri sayılarak hesaplanır. Bu tarihler göz önünde bulundurularak millî eğitim müdürlüklerince hazırlanacak çalışma takvimi valilik onayı ile yürürlüğe konur."</w:t>
      </w:r>
      <w:r w:rsidRPr="005C1EAB">
        <w:rPr>
          <w:rFonts w:ascii="Aptos Narrow" w:hAnsi="Aptos Narrow" w:cstheme="minorHAnsi"/>
          <w:sz w:val="16"/>
          <w:szCs w:val="16"/>
        </w:rPr>
        <w:br/>
      </w:r>
      <w:r w:rsidRPr="005C1EAB">
        <w:rPr>
          <w:rFonts w:ascii="Aptos Narrow" w:hAnsi="Aptos Narrow" w:cstheme="minorHAnsi"/>
          <w:b/>
          <w:bCs/>
          <w:sz w:val="16"/>
          <w:szCs w:val="16"/>
        </w:rPr>
        <w:t>5)</w:t>
      </w:r>
      <w:r w:rsidRPr="005C1EAB">
        <w:rPr>
          <w:rFonts w:ascii="Aptos Narrow" w:hAnsi="Aptos Narrow" w:cstheme="minorHAnsi"/>
          <w:sz w:val="16"/>
          <w:szCs w:val="16"/>
        </w:rPr>
        <w:t xml:space="preserve"> Millî Eğitim Bakanlığı Okul Öncesi Eğitim ve İlköğretim Kurumları Yönetmeliğinin çalışma takvimine dair 5 inci maddesinin birinci fıkrasına göre; “Okul öncesi eğitim ve ilköğretim kurumlarında ders yılı süresinin 180 iş gününden az olmaması esastır."</w:t>
      </w:r>
      <w:bookmarkEnd w:id="0"/>
    </w:p>
    <w:p w:rsidR="009467A9" w:rsidRDefault="009467A9" w:rsidP="009467A9">
      <w:pPr>
        <w:jc w:val="center"/>
      </w:pPr>
    </w:p>
    <w:p w:rsidR="009467A9" w:rsidRDefault="009467A9">
      <w:pPr>
        <w:jc w:val="center"/>
      </w:pPr>
    </w:p>
    <w:p w:rsidR="009862C8" w:rsidRDefault="009862C8"/>
    <w:sectPr w:rsidR="009862C8">
      <w:pgSz w:w="11905" w:h="16837"/>
      <w:pgMar w:top="600" w:right="600" w:bottom="60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ova">
    <w:panose1 w:val="020B0504020202020204"/>
    <w:charset w:val="00"/>
    <w:family w:val="swiss"/>
    <w:pitch w:val="variable"/>
    <w:sig w:usb0="0000028F" w:usb1="00000002"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Narrow">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2477C3"/>
    <w:multiLevelType w:val="hybridMultilevel"/>
    <w:tmpl w:val="B2E2FAFC"/>
    <w:lvl w:ilvl="0" w:tplc="4F3E5300">
      <w:start w:val="1"/>
      <w:numFmt w:val="bullet"/>
      <w:lvlText w:val=""/>
      <w:lvlJc w:val="left"/>
      <w:pPr>
        <w:tabs>
          <w:tab w:val="num" w:pos="720"/>
        </w:tabs>
        <w:ind w:left="720" w:hanging="360"/>
      </w:pPr>
      <w:rPr>
        <w:rFonts w:ascii="Symbol" w:hAnsi="Symbol" w:cs="Symbol" w:hint="default"/>
      </w:rPr>
    </w:lvl>
    <w:lvl w:ilvl="1" w:tplc="9FA6278C">
      <w:start w:val="1"/>
      <w:numFmt w:val="bullet"/>
      <w:lvlText w:val="o"/>
      <w:lvlJc w:val="left"/>
      <w:pPr>
        <w:tabs>
          <w:tab w:val="num" w:pos="1440"/>
        </w:tabs>
        <w:ind w:left="1440" w:hanging="360"/>
      </w:pPr>
      <w:rPr>
        <w:rFonts w:ascii="Courier New" w:hAnsi="Courier New" w:cs="Courier New" w:hint="default"/>
      </w:rPr>
    </w:lvl>
    <w:lvl w:ilvl="2" w:tplc="A4FCCC2A">
      <w:start w:val="1"/>
      <w:numFmt w:val="bullet"/>
      <w:lvlText w:val=""/>
      <w:lvlJc w:val="left"/>
      <w:pPr>
        <w:tabs>
          <w:tab w:val="num" w:pos="2160"/>
        </w:tabs>
        <w:ind w:left="2160" w:hanging="360"/>
      </w:pPr>
      <w:rPr>
        <w:rFonts w:ascii="Wingdings" w:hAnsi="Wingdings" w:cs="Wingdings" w:hint="default"/>
      </w:rPr>
    </w:lvl>
    <w:lvl w:ilvl="3" w:tplc="F9AA7AEC">
      <w:start w:val="1"/>
      <w:numFmt w:val="bullet"/>
      <w:lvlText w:val=""/>
      <w:lvlJc w:val="left"/>
      <w:pPr>
        <w:tabs>
          <w:tab w:val="num" w:pos="2880"/>
        </w:tabs>
        <w:ind w:left="2880" w:hanging="360"/>
      </w:pPr>
      <w:rPr>
        <w:rFonts w:ascii="Symbol" w:hAnsi="Symbol" w:cs="Symbol" w:hint="default"/>
      </w:rPr>
    </w:lvl>
    <w:lvl w:ilvl="4" w:tplc="19041638">
      <w:start w:val="1"/>
      <w:numFmt w:val="bullet"/>
      <w:lvlText w:val="o"/>
      <w:lvlJc w:val="left"/>
      <w:pPr>
        <w:tabs>
          <w:tab w:val="num" w:pos="3600"/>
        </w:tabs>
        <w:ind w:left="3600" w:hanging="360"/>
      </w:pPr>
      <w:rPr>
        <w:rFonts w:ascii="Courier New" w:hAnsi="Courier New" w:cs="Courier New" w:hint="default"/>
      </w:rPr>
    </w:lvl>
    <w:lvl w:ilvl="5" w:tplc="D200CFF2">
      <w:start w:val="1"/>
      <w:numFmt w:val="bullet"/>
      <w:lvlText w:val=""/>
      <w:lvlJc w:val="left"/>
      <w:pPr>
        <w:tabs>
          <w:tab w:val="num" w:pos="4320"/>
        </w:tabs>
        <w:ind w:left="4320" w:hanging="360"/>
      </w:pPr>
      <w:rPr>
        <w:rFonts w:ascii="Wingdings" w:hAnsi="Wingdings" w:cs="Wingdings" w:hint="default"/>
      </w:rPr>
    </w:lvl>
    <w:lvl w:ilvl="6" w:tplc="192020FC">
      <w:start w:val="1"/>
      <w:numFmt w:val="bullet"/>
      <w:lvlText w:val=""/>
      <w:lvlJc w:val="left"/>
      <w:pPr>
        <w:tabs>
          <w:tab w:val="num" w:pos="5040"/>
        </w:tabs>
        <w:ind w:left="5040" w:hanging="360"/>
      </w:pPr>
      <w:rPr>
        <w:rFonts w:ascii="Symbol" w:hAnsi="Symbol" w:cs="Symbol" w:hint="default"/>
      </w:rPr>
    </w:lvl>
    <w:lvl w:ilvl="7" w:tplc="D7B2661C">
      <w:start w:val="1"/>
      <w:numFmt w:val="bullet"/>
      <w:lvlText w:val="o"/>
      <w:lvlJc w:val="left"/>
      <w:pPr>
        <w:tabs>
          <w:tab w:val="num" w:pos="5760"/>
        </w:tabs>
        <w:ind w:left="5760" w:hanging="360"/>
      </w:pPr>
      <w:rPr>
        <w:rFonts w:ascii="Courier New" w:hAnsi="Courier New" w:cs="Courier New" w:hint="default"/>
      </w:rPr>
    </w:lvl>
    <w:lvl w:ilvl="8" w:tplc="BC24228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A5A89521"/>
    <w:multiLevelType w:val="singleLevel"/>
    <w:tmpl w:val="7A080642"/>
    <w:lvl w:ilvl="0">
      <w:start w:val="1"/>
      <w:numFmt w:val="decimal"/>
      <w:lvlText w:val="%1."/>
      <w:lvlJc w:val="left"/>
      <w:pPr>
        <w:tabs>
          <w:tab w:val="num" w:pos="360"/>
        </w:tabs>
        <w:ind w:left="360" w:hanging="360"/>
      </w:pPr>
      <w:rPr>
        <w:b/>
        <w:bCs/>
      </w:rPr>
    </w:lvl>
  </w:abstractNum>
  <w:abstractNum w:abstractNumId="2" w15:restartNumberingAfterBreak="0">
    <w:nsid w:val="B6517C37"/>
    <w:multiLevelType w:val="singleLevel"/>
    <w:tmpl w:val="294802BA"/>
    <w:lvl w:ilvl="0">
      <w:start w:val="1"/>
      <w:numFmt w:val="decimal"/>
      <w:lvlText w:val="%1)"/>
      <w:lvlJc w:val="left"/>
      <w:pPr>
        <w:tabs>
          <w:tab w:val="num" w:pos="360"/>
        </w:tabs>
        <w:ind w:left="360" w:hanging="360"/>
      </w:pPr>
      <w:rPr>
        <w:b/>
        <w:bCs/>
      </w:rPr>
    </w:lvl>
  </w:abstractNum>
  <w:abstractNum w:abstractNumId="3" w15:restartNumberingAfterBreak="0">
    <w:nsid w:val="2467C66C"/>
    <w:multiLevelType w:val="singleLevel"/>
    <w:tmpl w:val="C3F4EB8E"/>
    <w:lvl w:ilvl="0">
      <w:start w:val="1"/>
      <w:numFmt w:val="decimal"/>
      <w:lvlText w:val="%1)"/>
      <w:lvlJc w:val="left"/>
      <w:pPr>
        <w:tabs>
          <w:tab w:val="num" w:pos="360"/>
        </w:tabs>
        <w:ind w:left="360" w:hanging="360"/>
      </w:pPr>
      <w:rPr>
        <w:b/>
        <w:bCs/>
      </w:rPr>
    </w:lvl>
  </w:abstractNum>
  <w:abstractNum w:abstractNumId="4" w15:restartNumberingAfterBreak="0">
    <w:nsid w:val="42B9D990"/>
    <w:multiLevelType w:val="hybridMultilevel"/>
    <w:tmpl w:val="6A78E674"/>
    <w:lvl w:ilvl="0" w:tplc="7E18C276">
      <w:start w:val="1"/>
      <w:numFmt w:val="decimal"/>
      <w:lvlText w:val="%1."/>
      <w:lvlJc w:val="left"/>
      <w:pPr>
        <w:tabs>
          <w:tab w:val="num" w:pos="720"/>
        </w:tabs>
        <w:ind w:left="720" w:hanging="360"/>
      </w:pPr>
      <w:rPr>
        <w:rFonts w:hint="default"/>
        <w:b/>
        <w:bCs/>
      </w:rPr>
    </w:lvl>
    <w:lvl w:ilvl="1" w:tplc="518CB726">
      <w:start w:val="1"/>
      <w:numFmt w:val="bullet"/>
      <w:lvlText w:val="o"/>
      <w:lvlJc w:val="left"/>
      <w:pPr>
        <w:tabs>
          <w:tab w:val="num" w:pos="1440"/>
        </w:tabs>
        <w:ind w:left="1440" w:hanging="360"/>
      </w:pPr>
      <w:rPr>
        <w:rFonts w:ascii="Courier New" w:hAnsi="Courier New" w:cs="Courier New" w:hint="default"/>
      </w:rPr>
    </w:lvl>
    <w:lvl w:ilvl="2" w:tplc="E20CA426">
      <w:start w:val="1"/>
      <w:numFmt w:val="bullet"/>
      <w:lvlText w:val=""/>
      <w:lvlJc w:val="left"/>
      <w:pPr>
        <w:tabs>
          <w:tab w:val="num" w:pos="2160"/>
        </w:tabs>
        <w:ind w:left="2160" w:hanging="360"/>
      </w:pPr>
      <w:rPr>
        <w:rFonts w:ascii="Wingdings" w:hAnsi="Wingdings" w:cs="Wingdings" w:hint="default"/>
      </w:rPr>
    </w:lvl>
    <w:lvl w:ilvl="3" w:tplc="EC1C8DEA">
      <w:start w:val="1"/>
      <w:numFmt w:val="bullet"/>
      <w:lvlText w:val=""/>
      <w:lvlJc w:val="left"/>
      <w:pPr>
        <w:tabs>
          <w:tab w:val="num" w:pos="2880"/>
        </w:tabs>
        <w:ind w:left="2880" w:hanging="360"/>
      </w:pPr>
      <w:rPr>
        <w:rFonts w:ascii="Symbol" w:hAnsi="Symbol" w:cs="Symbol" w:hint="default"/>
      </w:rPr>
    </w:lvl>
    <w:lvl w:ilvl="4" w:tplc="CC2E8C9E">
      <w:start w:val="1"/>
      <w:numFmt w:val="bullet"/>
      <w:lvlText w:val="o"/>
      <w:lvlJc w:val="left"/>
      <w:pPr>
        <w:tabs>
          <w:tab w:val="num" w:pos="3600"/>
        </w:tabs>
        <w:ind w:left="3600" w:hanging="360"/>
      </w:pPr>
      <w:rPr>
        <w:rFonts w:ascii="Courier New" w:hAnsi="Courier New" w:cs="Courier New" w:hint="default"/>
      </w:rPr>
    </w:lvl>
    <w:lvl w:ilvl="5" w:tplc="F29AA5B6">
      <w:start w:val="1"/>
      <w:numFmt w:val="bullet"/>
      <w:lvlText w:val=""/>
      <w:lvlJc w:val="left"/>
      <w:pPr>
        <w:tabs>
          <w:tab w:val="num" w:pos="4320"/>
        </w:tabs>
        <w:ind w:left="4320" w:hanging="360"/>
      </w:pPr>
      <w:rPr>
        <w:rFonts w:ascii="Wingdings" w:hAnsi="Wingdings" w:cs="Wingdings" w:hint="default"/>
      </w:rPr>
    </w:lvl>
    <w:lvl w:ilvl="6" w:tplc="BF56F9BE">
      <w:start w:val="1"/>
      <w:numFmt w:val="bullet"/>
      <w:lvlText w:val=""/>
      <w:lvlJc w:val="left"/>
      <w:pPr>
        <w:tabs>
          <w:tab w:val="num" w:pos="5040"/>
        </w:tabs>
        <w:ind w:left="5040" w:hanging="360"/>
      </w:pPr>
      <w:rPr>
        <w:rFonts w:ascii="Symbol" w:hAnsi="Symbol" w:cs="Symbol" w:hint="default"/>
      </w:rPr>
    </w:lvl>
    <w:lvl w:ilvl="7" w:tplc="8C14807C">
      <w:start w:val="1"/>
      <w:numFmt w:val="bullet"/>
      <w:lvlText w:val="o"/>
      <w:lvlJc w:val="left"/>
      <w:pPr>
        <w:tabs>
          <w:tab w:val="num" w:pos="5760"/>
        </w:tabs>
        <w:ind w:left="5760" w:hanging="360"/>
      </w:pPr>
      <w:rPr>
        <w:rFonts w:ascii="Courier New" w:hAnsi="Courier New" w:cs="Courier New" w:hint="default"/>
      </w:rPr>
    </w:lvl>
    <w:lvl w:ilvl="8" w:tplc="AC8E6080">
      <w:start w:val="1"/>
      <w:numFmt w:val="bullet"/>
      <w:lvlText w:val=""/>
      <w:lvlJc w:val="left"/>
      <w:pPr>
        <w:tabs>
          <w:tab w:val="num" w:pos="6480"/>
        </w:tabs>
        <w:ind w:left="6480" w:hanging="360"/>
      </w:pPr>
      <w:rPr>
        <w:rFonts w:ascii="Wingdings" w:hAnsi="Wingdings" w:cs="Wingdings" w:hint="default"/>
      </w:rPr>
    </w:lvl>
  </w:abstractNum>
  <w:num w:numId="1" w16cid:durableId="614291217">
    <w:abstractNumId w:val="0"/>
  </w:num>
  <w:num w:numId="2" w16cid:durableId="1684285356">
    <w:abstractNumId w:val="4"/>
  </w:num>
  <w:num w:numId="3" w16cid:durableId="1546091853">
    <w:abstractNumId w:val="2"/>
  </w:num>
  <w:num w:numId="4" w16cid:durableId="818234129">
    <w:abstractNumId w:val="3"/>
  </w:num>
  <w:num w:numId="5" w16cid:durableId="1090001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98"/>
    <w:rsid w:val="0003546F"/>
    <w:rsid w:val="0010742D"/>
    <w:rsid w:val="00166468"/>
    <w:rsid w:val="00177CDB"/>
    <w:rsid w:val="0025676E"/>
    <w:rsid w:val="003C70F2"/>
    <w:rsid w:val="004F68A6"/>
    <w:rsid w:val="00663D85"/>
    <w:rsid w:val="007B2776"/>
    <w:rsid w:val="009467A9"/>
    <w:rsid w:val="009862C8"/>
    <w:rsid w:val="00995303"/>
    <w:rsid w:val="00A25E90"/>
    <w:rsid w:val="00A3459C"/>
    <w:rsid w:val="00A64413"/>
    <w:rsid w:val="00A82398"/>
    <w:rsid w:val="00CF7C9C"/>
    <w:rsid w:val="00D24085"/>
    <w:rsid w:val="00E84668"/>
    <w:rsid w:val="00F22E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C56CF"/>
  <w15:docId w15:val="{994B2C8F-8A40-4CAF-8827-38CF408C6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 w:type="paragraph" w:customStyle="1" w:styleId="Heading2">
    <w:name w:val="Heading2"/>
    <w:basedOn w:val="Normal"/>
    <w:pPr>
      <w:jc w:val="center"/>
    </w:pPr>
  </w:style>
  <w:style w:type="paragraph" w:styleId="AralkYok">
    <w:name w:val="No Spacing"/>
    <w:link w:val="AralkYokChar"/>
    <w:uiPriority w:val="1"/>
    <w:qFormat/>
    <w:rsid w:val="009467A9"/>
    <w:pPr>
      <w:spacing w:after="0" w:line="240" w:lineRule="auto"/>
    </w:pPr>
    <w:rPr>
      <w:rFonts w:ascii="Calibri" w:hAnsi="Calibri"/>
    </w:rPr>
  </w:style>
  <w:style w:type="character" w:customStyle="1" w:styleId="AralkYokChar">
    <w:name w:val="Aralık Yok Char"/>
    <w:link w:val="AralkYok"/>
    <w:uiPriority w:val="1"/>
    <w:rsid w:val="009467A9"/>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9364</Words>
  <Characters>53379</Characters>
  <Application>Microsoft Office Word</Application>
  <DocSecurity>0</DocSecurity>
  <Lines>444</Lines>
  <Paragraphs>125</Paragraphs>
  <ScaleCrop>false</ScaleCrop>
  <Manager/>
  <Company>ÖğretmenEvrak</Company>
  <LinksUpToDate>false</LinksUpToDate>
  <CharactersWithSpaces>62618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ÖğretmenEvrak Matematik Zümresi</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Hasan Ayık</cp:lastModifiedBy>
  <cp:revision>3</cp:revision>
  <dcterms:created xsi:type="dcterms:W3CDTF">2024-09-04T03:16:00Z</dcterms:created>
  <dcterms:modified xsi:type="dcterms:W3CDTF">2024-09-04T03:16:00Z</dcterms:modified>
  <cp:category>Eğitim Uygulamaları; Eğitim Çözümleri</cp:category>
</cp:coreProperties>
</file>