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6B5C" w:rsidRDefault="00E86B5C"/>
    <w:p w:rsidR="00BD039C" w:rsidRDefault="004B3DA9" w:rsidP="00BD039C">
      <w:pPr>
        <w:pStyle w:val="stbilgi"/>
        <w:jc w:val="center"/>
      </w:pPr>
      <w:r>
        <w:t>2024/2025</w:t>
      </w:r>
      <w:r w:rsidR="00BD039C">
        <w:t xml:space="preserve"> EĞİTİM-ÖĞRETİM YILI </w:t>
      </w:r>
      <w:r>
        <w:t>AKSU 15 TEMMUZ ŞEHİTLER ANADOLU LİSESİ</w:t>
      </w:r>
      <w:r w:rsidR="00BD039C">
        <w:t xml:space="preserve"> </w:t>
      </w:r>
      <w:r>
        <w:t>10. SINIF</w:t>
      </w:r>
      <w:r w:rsidR="00BD039C">
        <w:t xml:space="preserve"> </w:t>
      </w:r>
      <w:r>
        <w:t>TARİH</w:t>
      </w:r>
      <w:r w:rsidR="00BD039C">
        <w:t xml:space="preserve"> DERSİ ÜNİTELENDİRİLMİŞ YILLIK PLANI</w:t>
      </w:r>
    </w:p>
    <w:p w:rsidR="00590409" w:rsidRDefault="00590409"/>
    <w:tbl>
      <w:tblPr>
        <w:tblW w:w="14192" w:type="dxa"/>
        <w:tblInd w:w="-38" w:type="dxa"/>
        <w:tblLayout w:type="fixed"/>
        <w:tblCellMar>
          <w:left w:w="30" w:type="dxa"/>
          <w:right w:w="30" w:type="dxa"/>
        </w:tblCellMar>
        <w:tblLook w:val="0000" w:firstRow="0" w:lastRow="0" w:firstColumn="0" w:lastColumn="0" w:noHBand="0" w:noVBand="0"/>
      </w:tblPr>
      <w:tblGrid>
        <w:gridCol w:w="596"/>
        <w:gridCol w:w="596"/>
        <w:gridCol w:w="1490"/>
        <w:gridCol w:w="1374"/>
        <w:gridCol w:w="4174"/>
        <w:gridCol w:w="4174"/>
        <w:gridCol w:w="1788"/>
      </w:tblGrid>
      <w:tr w:rsidR="00416207" w:rsidTr="00416207">
        <w:trPr>
          <w:trHeight w:val="285"/>
        </w:trPr>
        <w:tc>
          <w:tcPr>
            <w:tcW w:w="596" w:type="dxa"/>
            <w:tcBorders>
              <w:top w:val="single" w:sz="6" w:space="0" w:color="auto"/>
              <w:left w:val="single" w:sz="6" w:space="0" w:color="auto"/>
              <w:bottom w:val="single" w:sz="6" w:space="0" w:color="auto"/>
              <w:right w:val="single" w:sz="6" w:space="0" w:color="auto"/>
            </w:tcBorders>
            <w:shd w:val="solid" w:color="C0C0C0" w:fill="FFFFFF"/>
            <w:vAlign w:val="center"/>
          </w:tcPr>
          <w:p w:rsidR="00416207" w:rsidRDefault="00416207" w:rsidP="00416207">
            <w:pPr>
              <w:autoSpaceDE w:val="0"/>
              <w:autoSpaceDN w:val="0"/>
              <w:adjustRightInd w:val="0"/>
              <w:jc w:val="center"/>
              <w:rPr>
                <w:rFonts w:ascii="Calibri" w:hAnsi="Calibri" w:cs="Calibri"/>
                <w:b/>
                <w:bCs/>
                <w:color w:val="333333"/>
                <w:sz w:val="13"/>
                <w:szCs w:val="13"/>
                <w:lang w:val="en-US"/>
              </w:rPr>
            </w:pPr>
            <w:r>
              <w:rPr>
                <w:rFonts w:ascii="Calibri" w:hAnsi="Calibri" w:cs="Calibri"/>
                <w:b/>
                <w:bCs/>
                <w:color w:val="333333"/>
                <w:sz w:val="13"/>
                <w:szCs w:val="13"/>
                <w:lang w:val="en-US"/>
              </w:rPr>
              <w:t>HAFTA</w:t>
            </w:r>
          </w:p>
        </w:tc>
        <w:tc>
          <w:tcPr>
            <w:tcW w:w="596" w:type="dxa"/>
            <w:tcBorders>
              <w:top w:val="single" w:sz="6" w:space="0" w:color="auto"/>
              <w:left w:val="single" w:sz="6" w:space="0" w:color="auto"/>
              <w:bottom w:val="single" w:sz="6" w:space="0" w:color="auto"/>
              <w:right w:val="single" w:sz="6" w:space="0" w:color="auto"/>
            </w:tcBorders>
            <w:shd w:val="solid" w:color="C0C0C0" w:fill="FFFFFF"/>
            <w:vAlign w:val="center"/>
          </w:tcPr>
          <w:p w:rsidR="00416207" w:rsidRDefault="00416207" w:rsidP="00416207">
            <w:pPr>
              <w:autoSpaceDE w:val="0"/>
              <w:autoSpaceDN w:val="0"/>
              <w:adjustRightInd w:val="0"/>
              <w:jc w:val="center"/>
              <w:rPr>
                <w:rFonts w:ascii="Calibri" w:hAnsi="Calibri" w:cs="Calibri"/>
                <w:b/>
                <w:bCs/>
                <w:color w:val="333333"/>
                <w:sz w:val="13"/>
                <w:szCs w:val="13"/>
                <w:lang w:val="en-US"/>
              </w:rPr>
            </w:pPr>
            <w:r>
              <w:rPr>
                <w:rFonts w:ascii="Calibri" w:hAnsi="Calibri" w:cs="Calibri"/>
                <w:b/>
                <w:bCs/>
                <w:color w:val="333333"/>
                <w:sz w:val="13"/>
                <w:szCs w:val="13"/>
                <w:lang w:val="en-US"/>
              </w:rPr>
              <w:t>DERS SAATİ</w:t>
            </w:r>
          </w:p>
        </w:tc>
        <w:tc>
          <w:tcPr>
            <w:tcW w:w="1490" w:type="dxa"/>
            <w:tcBorders>
              <w:top w:val="single" w:sz="6" w:space="0" w:color="auto"/>
              <w:left w:val="single" w:sz="6" w:space="0" w:color="auto"/>
              <w:bottom w:val="single" w:sz="6" w:space="0" w:color="auto"/>
              <w:right w:val="single" w:sz="6" w:space="0" w:color="auto"/>
            </w:tcBorders>
            <w:shd w:val="solid" w:color="C0C0C0" w:fill="FFFFFF"/>
            <w:vAlign w:val="center"/>
          </w:tcPr>
          <w:p w:rsidR="00416207" w:rsidRDefault="00416207" w:rsidP="00416207">
            <w:pPr>
              <w:autoSpaceDE w:val="0"/>
              <w:autoSpaceDN w:val="0"/>
              <w:adjustRightInd w:val="0"/>
              <w:jc w:val="center"/>
              <w:rPr>
                <w:rFonts w:ascii="Calibri" w:hAnsi="Calibri" w:cs="Calibri"/>
                <w:b/>
                <w:bCs/>
                <w:color w:val="333333"/>
                <w:sz w:val="13"/>
                <w:szCs w:val="13"/>
                <w:lang w:val="en-US"/>
              </w:rPr>
            </w:pPr>
            <w:r>
              <w:rPr>
                <w:rFonts w:ascii="Calibri" w:hAnsi="Calibri" w:cs="Calibri"/>
                <w:b/>
                <w:bCs/>
                <w:color w:val="333333"/>
                <w:sz w:val="13"/>
                <w:szCs w:val="13"/>
                <w:lang w:val="en-US"/>
              </w:rPr>
              <w:t>ÜNİTE</w:t>
            </w:r>
          </w:p>
        </w:tc>
        <w:tc>
          <w:tcPr>
            <w:tcW w:w="1374" w:type="dxa"/>
            <w:tcBorders>
              <w:top w:val="single" w:sz="6" w:space="0" w:color="auto"/>
              <w:left w:val="single" w:sz="6" w:space="0" w:color="auto"/>
              <w:bottom w:val="single" w:sz="6" w:space="0" w:color="auto"/>
              <w:right w:val="single" w:sz="6" w:space="0" w:color="auto"/>
            </w:tcBorders>
            <w:shd w:val="solid" w:color="C0C0C0" w:fill="FFFFFF"/>
            <w:vAlign w:val="center"/>
          </w:tcPr>
          <w:p w:rsidR="00416207" w:rsidRDefault="00416207" w:rsidP="00416207">
            <w:pPr>
              <w:autoSpaceDE w:val="0"/>
              <w:autoSpaceDN w:val="0"/>
              <w:adjustRightInd w:val="0"/>
              <w:jc w:val="center"/>
              <w:rPr>
                <w:rFonts w:ascii="Calibri" w:hAnsi="Calibri" w:cs="Calibri"/>
                <w:b/>
                <w:bCs/>
                <w:color w:val="333333"/>
                <w:sz w:val="13"/>
                <w:szCs w:val="13"/>
                <w:lang w:val="en-US"/>
              </w:rPr>
            </w:pPr>
            <w:r>
              <w:rPr>
                <w:rFonts w:ascii="Calibri" w:hAnsi="Calibri" w:cs="Calibri"/>
                <w:b/>
                <w:bCs/>
                <w:color w:val="333333"/>
                <w:sz w:val="13"/>
                <w:szCs w:val="13"/>
                <w:lang w:val="en-US"/>
              </w:rPr>
              <w:t>KONU</w:t>
            </w:r>
          </w:p>
        </w:tc>
        <w:tc>
          <w:tcPr>
            <w:tcW w:w="4174" w:type="dxa"/>
            <w:tcBorders>
              <w:top w:val="single" w:sz="6" w:space="0" w:color="auto"/>
              <w:left w:val="single" w:sz="6" w:space="0" w:color="auto"/>
              <w:bottom w:val="single" w:sz="6" w:space="0" w:color="auto"/>
              <w:right w:val="single" w:sz="6" w:space="0" w:color="auto"/>
            </w:tcBorders>
            <w:shd w:val="solid" w:color="C0C0C0" w:fill="FFFFFF"/>
            <w:vAlign w:val="center"/>
          </w:tcPr>
          <w:p w:rsidR="00416207" w:rsidRDefault="00416207" w:rsidP="00416207">
            <w:pPr>
              <w:autoSpaceDE w:val="0"/>
              <w:autoSpaceDN w:val="0"/>
              <w:adjustRightInd w:val="0"/>
              <w:jc w:val="center"/>
              <w:rPr>
                <w:rFonts w:ascii="Calibri" w:hAnsi="Calibri" w:cs="Calibri"/>
                <w:b/>
                <w:bCs/>
                <w:color w:val="333333"/>
                <w:sz w:val="13"/>
                <w:szCs w:val="13"/>
                <w:lang w:val="en-US"/>
              </w:rPr>
            </w:pPr>
            <w:r>
              <w:rPr>
                <w:rFonts w:ascii="Calibri" w:hAnsi="Calibri" w:cs="Calibri"/>
                <w:b/>
                <w:bCs/>
                <w:color w:val="333333"/>
                <w:sz w:val="13"/>
                <w:szCs w:val="13"/>
                <w:lang w:val="en-US"/>
              </w:rPr>
              <w:t>KAZANIM</w:t>
            </w:r>
          </w:p>
        </w:tc>
        <w:tc>
          <w:tcPr>
            <w:tcW w:w="4174" w:type="dxa"/>
            <w:tcBorders>
              <w:top w:val="single" w:sz="6" w:space="0" w:color="auto"/>
              <w:left w:val="single" w:sz="6" w:space="0" w:color="auto"/>
              <w:bottom w:val="single" w:sz="6" w:space="0" w:color="auto"/>
              <w:right w:val="single" w:sz="6" w:space="0" w:color="auto"/>
            </w:tcBorders>
            <w:shd w:val="solid" w:color="C0C0C0" w:fill="FFFFFF"/>
            <w:vAlign w:val="center"/>
          </w:tcPr>
          <w:p w:rsidR="00416207" w:rsidRDefault="00416207" w:rsidP="00416207">
            <w:pPr>
              <w:autoSpaceDE w:val="0"/>
              <w:autoSpaceDN w:val="0"/>
              <w:adjustRightInd w:val="0"/>
              <w:jc w:val="center"/>
              <w:rPr>
                <w:rFonts w:ascii="Calibri" w:hAnsi="Calibri" w:cs="Calibri"/>
                <w:b/>
                <w:bCs/>
                <w:color w:val="333333"/>
                <w:sz w:val="13"/>
                <w:szCs w:val="13"/>
                <w:lang w:val="en-US"/>
              </w:rPr>
            </w:pPr>
            <w:r>
              <w:rPr>
                <w:rFonts w:ascii="Calibri" w:hAnsi="Calibri" w:cs="Calibri"/>
                <w:b/>
                <w:bCs/>
                <w:color w:val="333333"/>
                <w:sz w:val="13"/>
                <w:szCs w:val="13"/>
                <w:lang w:val="en-US"/>
              </w:rPr>
              <w:t>AÇIKLAMA</w:t>
            </w:r>
          </w:p>
        </w:tc>
        <w:tc>
          <w:tcPr>
            <w:tcW w:w="1788" w:type="dxa"/>
            <w:tcBorders>
              <w:top w:val="single" w:sz="6" w:space="0" w:color="auto"/>
              <w:left w:val="single" w:sz="6" w:space="0" w:color="auto"/>
              <w:bottom w:val="single" w:sz="6" w:space="0" w:color="auto"/>
              <w:right w:val="single" w:sz="6" w:space="0" w:color="auto"/>
            </w:tcBorders>
            <w:shd w:val="solid" w:color="C0C0C0" w:fill="FFFFFF"/>
            <w:vAlign w:val="center"/>
          </w:tcPr>
          <w:p w:rsidR="00416207" w:rsidRDefault="00416207" w:rsidP="00416207">
            <w:pPr>
              <w:autoSpaceDE w:val="0"/>
              <w:autoSpaceDN w:val="0"/>
              <w:adjustRightInd w:val="0"/>
              <w:jc w:val="center"/>
              <w:rPr>
                <w:rFonts w:ascii="Calibri" w:hAnsi="Calibri" w:cs="Calibri"/>
                <w:b/>
                <w:bCs/>
                <w:color w:val="333333"/>
                <w:sz w:val="13"/>
                <w:szCs w:val="13"/>
                <w:lang w:val="en-US"/>
              </w:rPr>
            </w:pPr>
            <w:r>
              <w:rPr>
                <w:rFonts w:ascii="Calibri" w:hAnsi="Calibri" w:cs="Calibri"/>
                <w:b/>
                <w:bCs/>
                <w:color w:val="333333"/>
                <w:sz w:val="13"/>
                <w:szCs w:val="13"/>
                <w:lang w:val="en-US"/>
              </w:rPr>
              <w:t>ÖLÇME VE DEĞERLENDİRME</w:t>
            </w: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09-15 Eylül</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1. ÜNİTE: YERLEŞME VE DEVLETLEŞME SÜRECİNDE SELÇUKLU TÜRKİYESİ</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10.1.1. Türklerin Anadolu’ya yerleşmeye başlaması ile Türkiye Selçuklu Devleti’nin yıkılışı arasındaki süreçte meydana gelen başlıca siyasi gelişmeleri tarih şeridi ve haritalar üzerinde gösterir.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Ders konularının tanıtımı, tarih dersinde uygulanacak kurallar, Tarih dersi işlenişi, Tarihe nasıl çalışılır. Başlıca siyasi gelişmeler olarak Saltuklular Beyliği’nin kurulması (1072), Danişmentliler Beyliği’nin kurulması (1080), Mengücekliler Beyliği’nin kurulması (1080), Çaka Beyliği’nin kurulması (1081), Türkiye Selçuklu Devleti’nin kurulması (1077), Çaka Beyliği’nin yıkılması (1093), I. Haçlı Seferi (1096-1099), Artuklular Beyliği’nin kurulması (1102), Katvan Muharebesi (1141), II. Haçlı Seferi (1147-1149), Büyük Selçuklu Devleti’nin yıkılması (1157), Eyyubiler Devleti’nin kurulması (1174), Miryokefalon Muharebesi (1176), Danişmentliler Beyliği’nin yıkılması (1178), III. Haçlı Seferi (1189-1192), Moğol İmparatorluğu’nun kurulması (1196), Saltuklular Beyliği’nin yıkılması (1202), IV. Haçlı Seferi (1202-1204), Moğol İmparatorluğu’nun parçalanması (1227), Mengücekliler Beyliği’nin yıkılması (1228), Yassıçemen Muharebesi (1230), Artuklular Beyliği’nin yıkılması (1231), Bâbailer Ayaklanması (1240), Kösedağ Muh</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15 Temmuz Demokrasi ve Millî Birlik Günü</w:t>
            </w: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2.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16-22 Eylül</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1. ÜNİTE: YERLEŞME VE DEVLETLEŞME SÜRECİNDE SELÇUKLU TÜRKİYESİ</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10.1.2. Anadolu’ya yapılan Türk göçlerinin sosyokültürel etkilerini analiz eder.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a) Oğuz göçleri sırasında Türklerin Anadolu’da yerleşmesini kolaylaştıran nedenler üzerinde durulur. b) Dönemin Latin ve Arap kaynaklarında Anadolu’nun ilk kez on ikinci yüzyılda Türkiye (Turchia, Turkiya) olarak anılmasına vurgu yapılır.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İlköğretim Haftası (Eylül ayının 3. haftası)</w:t>
            </w: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3.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23-29 Eylül</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1. ÜNİTE: YERLEŞME VE DEVLETLEŞME SÜRECİNDE SELÇUKLU TÜRKİYESİ</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10.1.3. Anadolu’daki ilk Türk siyasi teşekküllerinin birbirleriyle ve çevre devletlerle olan ilişkilerini uzlaşma ve çatışma bağlamında değerlendirir.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a) Anadolu’da kurulan ilk Türk beyliklerinin birbirleriyle ve çevre devletlerle olan ilişkilerine kısaca değinilir. b) Türkiye Selçuklu Devleti’nin Bizans ile mücadeleleri çerçevesinde Miryokefalon Muharebesi’ne değinilir.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4.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30 Eylül-06 Ekim</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1. ÜNİTE: YERLEŞME VE DEVLETLEŞME SÜRECİNDE SELÇUKLU TÜRKİYESİ</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10.1.3. Anadolu’daki ilk Türk siyasi teşekküllerinin birbirleriyle ve çevre devletlerle olan ilişkilerini uzlaşma ve çatışma bağlamında değerlendirir.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a) Anadolu’da kurulan ilk Türk beyliklerinin birbirleriyle ve çevre devletlerle olan ilişkilerine kısaca değinilir. b) Türkiye Selçuklu Devleti’nin Bizans ile mücadeleleri çerçevesinde Miryokefalon Muharebesi’ne değinilir.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Hayvanları Koruma Günü (4 Ekim)</w:t>
            </w: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5.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07-13 Ekim</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1. ÜNİTE: YERLEŞME VE DEVLETLEŞME SÜRECİNDE SELÇUKLU TÜRKİYESİ</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10.1.4. İslam dünyasının korunması bağlamında Türkiye Selçuklu Devleti ve Eyyubi Devleti’nin Haçlılarla yaptıkları mücadelelerin sosyokültürel etkilerini analiz eder.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a) Haçlı Seferleri’nin güzergâhı harita/haritalar üzerinde gösterilir. b) Haçlı Seferleri’nin sebeplerine, taraflarına, katılanlarına (çocuk haçlı seferi vurgulanmak üzere), Haçlılar tarafından Hristiyanlara, Müslümanlara ve Yahudilere yapılan katliamlara ve Haçlılara karşı mücadele eden komutanlara (I. Kılıç Arslan, Nureddin Zengi ve Selahaddin Eyyubi vurgulanmak üzere) değinilir. c) Öğrencilerin, Haçlı Seferleri’nin Avrupa’daki siyasi, sosyal ve ekonomik açıdan dönüştürücü etkisini analiz etmeleri sağlanır. ç) Haçlılarla yapılan mücadelenin Anadolu’nun Türk yurdu haline gelmesindeki pekiştirici rolüne değinilir.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6.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14-20 Ekim</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1. ÜNİTE: YERLEŞME VE DEVLETLEŞME SÜRECİNDE SELÇUKLU TÜRKİYESİ</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10.1.5. Moğol İstilası’nın Anadolu’da meydana getirdiği siyasi ve sosyal değişimi analiz eder.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Babailer İsyanı’na Moğol İstilası’nın önünü açması bağlamında değinilerek Kösedağ Muharebesi’nden sonra Anadolu’da İkinci Beylikler Dönemi’nin ortaya çıkması kısaca açıklanır.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lastRenderedPageBreak/>
              <w:t>7.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21-27 Ekim</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ÜNİTE: BEYLİKTEN DEVLETE OSMANLI SİYASETİ (1302-1453)</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10.2.1. 1302-1453 yılları arasındaki süreçte meydana gelen başlıca siyasi gelişmeleri tarih şeridi ve haritalar üzerinde gösterir.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Başlıca siyasi gelişmeler olarak Koyunhisar Muharebesi (1302), Bursa’nın Fethi (1326), Palekanon Mu- harebesi (1329), İznik’in Fethi (1331), İzmit’in Fethi (1337), Karesi Beyliği’nin alınması (1345), Çimpe Kalesi’nin alınması (1353), Edirne’nin Fethi (1363), Çirmen Muharebesi (1371), I. Kosova Muharebesi (1389), Niğbolu Muharebesi (1396), Ankara Savaşı (1402), Fetret Devri (1402-1413), Varna Muhare- besi (1444) ve II. Kosova Muharebesi (1448) verilir.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8.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28 Ekim-03 Kasım</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ÜNİTE: BEYLİKTEN DEVLETE OSMANLI SİYASETİ (1302-1453)</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SINAV HAFTASI 10.2.2. Osmanlı Beyliği’nin kuruluşu hakkında ileri sürülen çeşitli nazariyeleri analiz eder.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a) Wittek, Köprülü ve İnalcık’ın görüşleri karşılaştırılır. b) Bilimsel bilginin değişebilir olduğuna, ulaşılan yeni kaynaklar aracılığıyla ya da mevcut kaynakların araştırmacılar tarafından yeniden yorumlanmasıyla geçmişe dair bilgilerin yeniden inşa edilebileceğine dikkat çekilir.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29 Ekim Cumhuriyet Bayramı - Kızılay Haftası(29 Ekim-4 Kasım)</w:t>
            </w: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9.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04-10 Kasım</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OKUL TEMELLİ PLANLAMA</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r w:rsidRPr="00F22260">
              <w:rPr>
                <w:rFonts w:ascii="Calibri" w:hAnsi="Calibri" w:cs="Calibri"/>
                <w:color w:val="000000"/>
                <w:sz w:val="13"/>
                <w:szCs w:val="13"/>
                <w:lang w:val="en-US"/>
              </w:rPr>
              <w:t>OKUL TEMELLİ PLANLAMA</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OKUL TEMELLİ PLANLAMA</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OKUL TEMELLİ PLANLAMA</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10 Kasım Atatürk'ü Anma Günü</w:t>
            </w: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10.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11-17 Kasım</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ARA TATİL</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11.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18-24 Kasım</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ÜNİTE: BEYLİKTEN DEVLETE OSMANLI SİYASETİ (1302-1453)</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10.2.3. Rumeli’deki fetihler ile iskân (şenlendirme) ve istimâlet politikalarının amaçlarını ve etkilerini analiz eder.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a) Osmanlı’nın Anadolu’ya nispeten Rumeli’de daha hızlı hâkimiyet kurmasında, Balkanlar’daki toplu- lukların yaşadığı iç çekişmelerin (dinî, siyasi, sosyal) etkisi ile Osmanlı idaresinin gayrimüslimlere sundu- ğu imkânlara değinilir. Öğrencilerin, aynı dönemde Avrupa ülkelerindeki farklı inanca sahip olan insan- ların yaşam koşullarını bu imkânlarla mukayese etmeleri sağlanır. b) Rumeli’deki fetihlerin kalıcı olmasında rol oynayan demografik güçlerin (dervişler, aşiretler, akıncı uç beyleri, Ahiyân-ı Rûm, Bâciyân-ı Rûm) ve iskân politikasının önemine değinilir. c) XIV. yüzyıldan itibaren Balkanların Türk yurdu olmasıyla Rumeli Türklüğünün doğduğu vurgulanır.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24 Kasım Öğretmenler Günü</w:t>
            </w: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12.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25 Kasım-01 Aralık</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ÜNİTE: BEYLİKTEN DEVLETE OSMANLI SİYASETİ (1302-1453)</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10.2.4. Osmanlı Devleti’nin Anadolu’da Türk siyasi birliğini sağlamaya yönelik faaliyetlerini ve sonuçlarını analiz eder.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a) Osmanlı Devleti’nin beyliklere yönelik politikalarındaki değişime değinilir. b) Öğrencilerin, Türk dünyasındaki liderlik mücadelesini Yıldırım Bayezid ve Timur örneği üzerinden ele alarak bu mücadelenin Anadolu’daki yansımalarını sebep ve etki açısından analiz etmeleri sağlanır. c) Fetret Devri’ne ve Osmanlı siyasi birliğinin yeniden sağlanmasına değinilir. Bu bağlamda Türk varlığının devamı için devletin gerekliliği vurgulanır. ç) Sebep ve etkileri bağlamında Şeyh Bedreddin Olayı’na değinilir. d) Osmanlı Devleti’nin ilk dönemlerinden itibaren Türkçeyi resmi yazışma dili olarak kullandığı ve bilim dili haline getirdiği vurgulanır.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13.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02-08 Aralık</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ÜNİTE: BEYLİKTEN DEVLETE OSMANLI SİYASETİ (1302-1453)</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10.2.4. Osmanlı Devleti’nin Anadolu’da Türk siyasi birliğini sağlamaya yönelik faaliyetlerini analiz eder.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Osmanlı Devleti’nin beyliklere yönelik politikalarındaki değişime değinilir.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Dünya Engelliler Günü (3 Aralık)</w:t>
            </w: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14.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09-15 Aralık</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3. ÜNİTE: DEVLETLEŞME SÜRECİNDE SAVAŞÇILAR VE ASKERLER</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10.3.1. Kuruluş Dönemi’nde Osmanlı askerî gücünü oluşturan farklı muharip unsurları açıklar.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a) Bir devlete bağlı olmayan savaşçı topluluklar (aşiret savaşçıları, ücretli savaşçılar, inanç ve din uğruna savaşanlar) ile devlet askerleri arasındaki farklar açıklanarak Türk tarihindeki ‘alplık’ ve ‘gazilik’ kavramları üzerinde durulur. b) Diğer Türk beylik ve devletlerinin aksine erken tarihte aşiret güçlerinden düzenli birliklere geçen Osmanlı'nın ilk dönem askerî teşkilatına ve bu teşkilatı oluşturan zümrelere değinilir.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İnsan Hakları ve Demokrasi Haftası (10 Aralık gününü içine alan hafta)-Tutum, Yatırım ve Türk Malları Haftası (12-18 Aralık)</w:t>
            </w: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lastRenderedPageBreak/>
              <w:t>15.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16-22 Aralık</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3. ÜNİTE: DEVLETLEŞME SÜRECİNDE SAVAŞÇILAR VE ASKERLER</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10.3.1. Kuruluş Dönemi’nde Osmanlı askerî gücünün farklı muharip unsurlardan meydana geldiğini kavrar.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a) Bir devlete bağlı olmayan savaşçı topluluklar (aşiret savaşçıları, ücretli savaşçılar, inanç ve din uğruna savaşanlar) ile devlet askerleri arasındaki farklar açıklanarak Türk tarihindeki ‘alplık’ ve ‘gazilik’ kavramları üzerinde durulur. b) Diğer Türk beylik ve devletlerinin aksine erken tarihte aşiret güçlerinden düzenli birliklere geçen Osmanlı'nın ilk dönem askerî teşkilatına ve bu teşkilatı oluşturan zümrelere değinilir.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16.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23-29 Aralık</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3. ÜNİTE: DEVLETLEŞME SÜRECİNDE SAVAŞÇILAR VE ASKERLER</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10.3.2. Tımar sisteminin özelliklerini siyasi, sosyal ve ekonomik açılardan değerlendirir.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a) Osmanlı toplum düzenindeki askerî (vergi vermeyen) - reaya (vergi ödeyen) ayrımının siyasi ve ekonomik temelleri üzerinde durulur. b) Osmanlı ordu sisteminde Tımarlı Sipahiler ile Yeniçeri Ocağının birbirlerine karşı birer denge unsuru olduklarına değinilir.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17.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30 Aralık-05 Ocak</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3. ÜNİTE: DEVLETLEŞME SÜRECİNDE SAVAŞÇILAR VE ASKERLER</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SINAV HAFTASI 10.3.3. Yeniçeri Ocağının ve devşirme sisteminin Osmanlı devletleşme sürecine etkisini analiz eder.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a) Yeniçeri Ocağının kurulmasına ve devşirme sisteminin köklerine, ortaya çıkış sürecine değinilerek bunların merkezi devlet yapısının güçlenmesindeki rolleri vurgulanır. Osmanlıların, Yeniçeri Ocağı ile birlikte, Abbasi ve Selçukluların daha önce uyguladıkları gulâm sistemini mükemmelleştirdikleri açıklanır. b) Yeniçeri Ocağı ile birlikte profesyonel askerliğin başlamasının Osmanlı Devleti’ni askerî teşkilat ve güç bakımından diğer Türk devletleri ile dönemin Avrupa devletlerinden ayrıştırdığına değinilir.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18.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06-12 Ocak</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4. ÜNİTE: BEYLİKTEN DEVLETE OSMANLI MEDENİYETİ</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10.4.1. Sûfîlerin ve âlimlerin öğretilerinin Anadolu’nun İslamlaşmasına etkisini kavrar.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Özlü sözlerinden hareketle Ahmet Yesevî, Mevlânâ Celâleddîn-î Rumî, Ahî Evran, Yunus Emre, Hacı Bektâş-ı Velî ve Hacı Bayrâm-ı Velî gibi şahsiyetlerin temel öğretilerine değinilir.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19.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13-19 Ocak</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4. ÜNİTE: BEYLİKTEN DEVLETE OSMANLI MEDENİYETİ</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10.4.2. Osmanlı devlet idaresinin ilmiye, kalemiye ve seyfiye sınıflarının birlikteliğine dayalı yapısını analiz eder.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a) İlmiye sınıfının çeşitli vazifelerinden (devlet idaresi, hukuk ve adalet, ilim ve tedris) hareketle dinin Osmanlı devlet idaresi ve toplum düzenindeki rolü üzerinde durulur. b) Osmanlı dünyasında medreseler ve âlimlerin yanı sıra tekkeler ve ariflerin de bilgi üretimi ve eğitim alanında önemli vazifeler üstlendiği vurgulanır. c) Türk dünyasında yetişmiş olan bilim insanlarına (Akşemseddin, Ali Kuşçu ve Uluğ Bey) ve çalışmalarına kısaca değinilir.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20.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20-26 Ocak</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YARIYIL TATİLİ</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21.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27 Ocak-02 Şubat</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YARIYIL TATİLİ</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22.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03-09 Şubat</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4. ÜNİTE: BEYLİKTEN DEVLETE OSMANLI MEDENİYETİ</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10.4.3. Osmanlı coğrafyasında sözlü ve yazılı kültürün toplum hayatına etkilerini analiz eder.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a) Sözlü halk kültürü ile saray çevresi ve belirli şehirlerde oluşan kitabî kültür ana hatlarıyla ele alınır. b) II. Murad Dönemi’ndeki kültürel gelişmeler üzerinde durulur. c) Şair sultanların eserlerinden örneklere (orijinali ve günümüz Türkçesi ile) yer verilir.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lastRenderedPageBreak/>
              <w:t>23.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10-16 Şubat</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5. ÜNİTE: DÜNYA GÜCÜ OSMANLI (1453-1595)</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10.5.1. 1453-1520 yılları arasındaki süreçte meydana gelen başlıca siyasi gelişmeleri tarih şeridi ve haritalar üzerinde gösterir.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Başlıca siyasi gelişmeler olarak İstanbul’un Fethi (1453), Sırbistan’ın alınması (1454), Amasra’nın alınması (1459), Mora’nın alınması (1460), Sinop ve Trabzon’un alınması (1461), Eflâk’ın alınması (1462), Bosna ve Hersek’in alınması (1463), Venedik ile mücadele (1463-1479), Otlukbeli Muharebesi (1473), Karamanoğlu Beyliği’ne son verilmesi (1474), Kırım’ın Fethi (1475), Boğdan’ın alınması (1476), Arnavutluk’un alınması (1479), İtalya Seferi (1480), Cem Sultan Olayı (1481-1495), İspanya’daki Yahudilerin Osmanlı ülkesine getirilmesi (1492), Şahkulu İsyanı (1511), Çaldıran Muharebesi (1514), Turnadağ Muharebesi (1515), Mercidabık Muharebesi (1516) ve Ridaniye Muharebesi (1517) verilir.Burada verilen kronolojik sıralama, öğrencilerin kronolojik düşünme becerilerini desteklemeye yöneliktir. Sıralanan olay ve olgulara ilişkin bir konu anlatımı yapılmamalı ve bunların ezberletilmesi yoluna gidilmemelidir.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24.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17-23 Şubat</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5. ÜNİTE: DÜNYA GÜCÜ OSMANLI (1453-1595)</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10.5.2. İstanbul’un Fethi’nin sebeplerini, fetih sürecini ve fethin stratejik sonuçlarını kavrar.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a) Fethi’n dünya siyasi tarihi bakımından önemine değinilir. b) Osmanlı Devleti’nin kurumsallaşmasında (idari, kültürel ve demografik boyutlar özellikle vurgulanarak) İstanbul’un fethinin oynadığı rol vurgulanır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25.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24 Şubat-02 Mart</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5. ÜNİTE: DÜNYA GÜCÜ OSMANLI (1453-1595)</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10.5.3. Osmanlı Devleti’nin İslam coğrafyasında hâkimiyet kurmasının Türk ve İslam dünyası üzerindeki etkilerini analiz eder.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a) Anadolu ve İran coğrafyasında hâkimiyet kurma çabalarının siyasi ve sosyal etkileri üzerinde durulur. b) I. Selim Dönemi’nde Osmanlı - Memlûk ilişkileri, İslam dünyasında liderlik mücadelesi bağlamında ele alınır.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Yeşilay Haftası (1 Mart gününü içine alan hafta)</w:t>
            </w: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26.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03-09 Mart</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5. ÜNİTE: DÜNYA GÜCÜ OSMANLI (1453-1595)</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10.5.4. 1520-1595 yılları arasındaki süreçte meydana gelen başlıca siyasi gelişmeleri tarih şeridi ve haritalar üzerinde gösterir.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Başlıca siyasi gelişmeler olarak Belgrad’ın Fethi (1521), Rodos’un Fethi (1522), Mohaç Muharebesi (1526), Babür İmparatorluğu’nun kurulması (1526), Barbaros Hayrettin'in Cezayir'e hâkim olması (1529), I. Viyana Kuşatması (1529), İstanbul Antlaşması (1533), Cezayir’in alınması (1533), Irakeyn Muharebesi (1534), Fransa’ya kapitülasyon verilmesi (1535), Preveze Deniz Savaşı (1538), Hint Deniz Seferleri (1538-1553), Trablusgarp’ın Fethi (1551), Tebriz’in alınması (1548), Nahçıvan’ın alınması (1553), Amasya Antlaşması (1555), Sudan’ın Kızıldeniz sahilinde Sevâkin Adası merkezli Habeş Eyaleti’nin kurulması (1555), Augsburg Barışı (1555), Cerbe Deniz Savaşı (1560), Zigetvar Seferi (1566), Sakız Adası’nın alınması (1566), Yemen’in alınması (1568), Kıbrıs’ın Fethi (1571), İnebahtı Deniz Savaşı (1571), Tunus'un Fethi (1574), Fas'ta Osmanlı hâkimiyetinin kurulması (1578) ve Ferhat Paşa Antlaşması (1590) verilir. Burada verilen kronolojik sıralama, öğrencilerin kronolojik düşünme becerilerini desteklemeye yöneliktir.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27.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10-16 Mart</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5. ÜNİTE: DÜNYA GÜCÜ OSMANLI (1453-1595)</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10.5.5. Kanuni Döneminden itibaren Osmanlı Devleti’nin eriştiği olgunluğu siyasi sınırlar ve devlet teşkilatı açısından açıklar.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a) I. Süleyman’ın “Kanuni” olarak anılmasının gerekçeleri üzerinde durulur. b) Osmanlı-Habsburg mücadelesi Doğu Avrupa’da hâkimiyet kurma çabaları bağlamında ele alınır. c) Osmanlı-Safevi ilişkileri Doğu’da hâkimiyet kurma çabaları bağlamında açıklanır. ç) Osmanlı Devleti’nin uyguladığı ekonomi politikalarından ticaret yollarının kontrolü ve kapitülasyonlara / imtiyazlara değinilerek bunlar üzerinden kurulan uzun vadeli stratejik ortaklıklara vurgu yapılır.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İstiklâl Marşı’nın Kabulü ve Mehmet Akif Ersoy’u Anma Günü (12 Mart)</w:t>
            </w: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28.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17-23 Mart</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5. ÜNİTE: DÜNYA GÜCÜ OSMANLI (1453-1595)</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SINAV HAFTASI 10.5.6. Uyguladığı uzun vadeli stratejinin Osmanlı Devleti’nin dünya gücü haline gelmesindeki rolünü analiz eder.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a) Osmanlı Devleti’nin XV ve XVI. yüzyıllardaki stratejik rakiplerine [Venedik, Ceneviz, Portekiz, İspanya, Avusturya (Habsburg İmparatorluğu), Safeviler, Memlûkler] karşı uyguladığı uzun vadeli politikalar ve bunların yansımaları üzerinde durulur. b) Osmanlı’nın XV ve XVI. yüzyıllarda izlediği siyasetin uzun vadeli etkileri [Roma Katolik Kilisesi’ne karşı Ortodoksluğun ve Protestanlığın himaye edilmesi, Avrupa monarşilerinin varlıklarını devam ettirmeleri (Fransa, İngiltere ve Hollanda), Afrika’daki Müslümanların himaye edilmesi] üzerinde durulur.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29.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24-30 Mart</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5. ÜNİTE: DÜNYA GÜCÜ OSMANLI (1453-1595)</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10.5.6. Uyguladığı uzun vadeli stratejinin Osmanlı Devleti’nin dünya gücü haline gelmesindeki rolünü analiz eder.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"c) Osmanlı’nın XV ve XVI. yüzyıllarda izlediği siyasetin uzun vadeli etkilerine [Roma Katolik Kilisesi’ne karşı Ortodoksluğun ve Protestanlığın himaye edilmesi, Avrupa monarşilerinin varlıklarını devam ettirmeleri (Fransa, İngiltere ve Hollanda), Afrika’daki Müslümanların himaye edilmesi] değinilir. ç) Osmanlı Devleti’nin uyguladığı ekonomi politikalarından ticaret yollarının kontrolü ve kapitülasyonlara değinilerek bunlar üzerinden kurulan uzun vadeli stratejik ortaklıklara vurgu yapılır."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lastRenderedPageBreak/>
              <w:t>30.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31 Mart-06 Nisan</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ARA TATİL</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31.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07-13 Nisan</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5. ÜNİTE: DÜNYA GÜCÜ OSMANLI (1453-1595)</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10.5.7. Osmanlı Devleti’nin takip ettiği kara ve deniz politikalarını analiz eder.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a) Osmanlı Devleti’nin öncelikli olarak bir kıta (kara) gücü olduğu vurgulanır ve dönemin diğer büyük kıta güçlerine kısaca değinilir. b) Coğrafi Keşifler’in Osmanlı Devleti’nin Akdeniz’deki hâkimiyetinde meydana getirdiği değişimler üzerinde durulur. c) Osmanlı Devleti’nin stratejik amaçlı olarak Akdeniz dışına yönelme çabaları bağlamında Hint Deniz Seferleri ele alınır. ç) Atlantik ülkelerinin (Portekiz, İspanya, Hollanda, İngiltere) okyanus güçleri olarak Akdeniz’e nüfuz etme çabaları üzerinde durulur.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32.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14-20 Nisan</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5. ÜNİTE: DÜNYA GÜCÜ OSMANLI (1453-1595)</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10.5.7. Osmanlı Devleti’nin takip ettiği kara ve deniz politikalarını analiz eder.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c) Osmanlı Devleti’nin stratejik amaçlı olarak Akdeniz dışına yönelme çabaları bağlamında Hint Deniz Seferleri ele alınır. ç) Atlantik ülkelerinin (Portekiz, İspanya, Hollanda, İngiltere) okyanus güçleri olarak Akdeniz’e nüfuz etme çabaları üzerinde durulur.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33.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21-27 Nisan</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5. ÜNİTE: DÜNYA GÜCÜ OSMANLI (1453-1595)</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10.6.1. Topkapı Sarayı’nın devlet idaresinin yanı sıra devlet adamı yetiştirilmesinde ve şehir kültürünün gelişmesindeki rollerini analiz eder.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a) Padişahın ikametgâhı olan sarayın aynı zamanda devlet idaresinin ve devlet adamı yetiştirilmesinin de merkezi olduğu açıklanır. b) Sarayın bölümleri, saray halkı ve Divân-ı Hümâyuna değinilerek Osmanlı merkezî idaresinde padişah dışındaki aktörler üzerinde durulur. c) Tarihî olayların, bugünün bakış açısı ve değer yargılarıyla ele alınmasının tarihî gerçeklerin yorumlanmasına etkileri örnek olay ve metinler üzerinden ele alınır.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23 Nisan Ulusal Egemenlik ve Çocuk Bayramı</w:t>
            </w: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34.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28 Nisan-04 Mayıs</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5. ÜNİTE: DÜNYA GÜCÜ OSMANLI (1453-1595)</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10.6.2. Osmanlı Devleti’nde merkezi otoriteyi güçlendirmeye yönelik düzenlemeleri analiz eder.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a) “Devletin toprakları padişahındır.” anlayışı, Fatih Kanunnâmesi ile devletin bekası için padişaha kendi öz kardeşlerini bile öldürme izninin verilmesi, padişahın Divân-ı Hümâyunun başkanlığını vezir-i âzama devretmesi, haremden evlenme usulünün ve müsadere sisteminin getirilmesi konularına değinilir. b) Osmanlı nasihatnâme ve siyasetnâme geleneğine ait örneklerden hareketle devlet idarecisinin sahip olması gereken vasıflara değinilir. c) Başlangıçtan on yedinci yüzyıla kadar şehzadelerin yetiştirilme usulü ve bunun Osmanlı yönetimine etkisi vurgulanır.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35.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05-11 Mayıs</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7. ÜNİTE: KLASİK ÇAĞDA OSMANLI TOPLUM DÜZENİ</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10.7.1. Osmanlı Devleti’nde millet sisteminin yapısını analiz eder.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Ümmet ve millet kavramlarına değinilerek farklı dinî ve kültürel kimliklere sahip toplum kesimlerini idare etmenin millet sistemi sayesinde mümkün olduğu vurgulanır.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36.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12-18 Mayıs</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7. ÜNİTE: KLASİK ÇAĞDA OSMANLI TOPLUM DÜZENİ</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10.7.2. Osmanlı Devleti’nin fethettiği yerleşim yerlerinin İslam kültürünün etkisiyle geçirdiği dönüşümü analiz eder.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"a)Öğrencilerin, fethedilen bölgelerdeki gayrimüslimlerin yaşadıkları toplumsal değişimi analiz etmeleri sağlanır. b) Öğrencilerin, Osmanlı şehirlerindeki mahalle merkezli sosyal hayat unsurlarını (panayır ve şenlikler, dinî törenlerin günlük hayata yansımaları, yemek kültüründeki çeşitlilik, kıraathane/kahvehane ve bozahane kültürü, kıyafetlerdeki çeşitlilik) değişim ve süreklilik açısından analiz etmeleri sağlanır."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Engelliler Haftası (10-16 Mayıs)</w:t>
            </w: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37.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19-25 Mayıs</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7. ÜNİTE: KLASİK ÇAĞDA OSMANLI TOPLUM DÜZENİ</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10.7.3. Osmanlı ekonomik sistemi içerisinde tarımsal üretimin önemini açıklar.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Osmanlı Devleti’nde devletin toprak üzerindeki mülkiyeti ve çifthane sisteminin, zirai üretimin sürdürülmesindekirolüne değinilir.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19 Mayıs Atatürk'ü Anma Gençlik ve Spor Bayramı</w:t>
            </w: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lastRenderedPageBreak/>
              <w:t>38.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26 Mayıs-01 Haziran</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7. ÜNİTE: KLASİK ÇAĞDA OSMANLI TOPLUM DÜZENİ</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10.7.4. Lonca Teşkilatının Osmanlı ekonomik sistemi ve toplum yapısındaki yerini analiz eder.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"a) Loncaların toplumsal hayat ve mesleki eğitimdeki yerine değinilerek Osmanlı şehirlerindeki başlıca meslek grupları kısaca ele alınır. b) Osmanlı ekonomik sistemi içerisindeki başlıca ticaret mekânlarına (liman, kervansaray, pazar yeri, bedesten ve kapan) ve Osmanlı yönetiminin tüketici ve üreticiyi korumak için uyguladığı yöntemlere (narh, denetim ve ihracat yasakları) değinilir. "</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39.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02-08 Haziran</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7. ÜNİTE: KLASİK ÇAĞDA OSMANLI TOPLUM DÜZENİ</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SINAV HAFTASI 10.7.5. Osmanlı Devleti’nde vakıfların sosyal hayattaki yerini ve önemini açıklar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"a) Vakıfların sosyal hayatta üstlendiği rollere (imar faaliyetleri, dinî ve sosyo-ekonomik hizmetler) değinilerek faaliyet alanlarının çeşitliliği vakfiye örnekleri üzerinden kısaca ele alınır. b) Öğrencilerin, vakıf sistemine yönelik geçmişteki ve günümüzdeki uygulamaların benzer ve farklı yönlerini karşılaştırmaları sağlanır."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40.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09-15 Haziran</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OKUL TEMELLİ PLANLAMA*</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r w:rsidRPr="00F22260">
              <w:rPr>
                <w:rFonts w:ascii="Calibri" w:hAnsi="Calibri" w:cs="Calibri"/>
                <w:color w:val="000000"/>
                <w:sz w:val="13"/>
                <w:szCs w:val="13"/>
                <w:lang w:val="en-US"/>
              </w:rPr>
              <w:t>OKUL TEMELLİ PLANLAMA*</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OKUL TEMELLİ PLANLAMA*</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OKUL TEMELLİ PLANLAMA*</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41.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16-22 Haziran</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SOSYAL ETKİNLİK</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r w:rsidRPr="00F22260">
              <w:rPr>
                <w:rFonts w:ascii="Calibri" w:hAnsi="Calibri" w:cs="Calibri"/>
                <w:color w:val="000000"/>
                <w:sz w:val="13"/>
                <w:szCs w:val="13"/>
                <w:lang w:val="en-US"/>
              </w:rPr>
              <w:t>SOSYAL ETKİNLİK</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SOSYAL ETKİNLİK</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SOSYAL ETKİNLİK</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AC479D" w:rsidTr="00E01F3C">
        <w:trPr>
          <w:cantSplit/>
          <w:trHeight w:val="509"/>
        </w:trPr>
        <w:tc>
          <w:tcPr>
            <w:tcW w:w="14192" w:type="dxa"/>
            <w:gridSpan w:val="7"/>
            <w:tcBorders>
              <w:top w:val="single" w:sz="6" w:space="0" w:color="auto"/>
              <w:left w:val="single" w:sz="6" w:space="0" w:color="auto"/>
              <w:bottom w:val="single" w:sz="6" w:space="0" w:color="auto"/>
              <w:right w:val="single" w:sz="6" w:space="0" w:color="auto"/>
            </w:tcBorders>
            <w:shd w:val="solid" w:color="C0C0C0" w:fill="FFFFFF"/>
            <w:vAlign w:val="center"/>
          </w:tcPr>
          <w:p w:rsidR="00AC479D" w:rsidRPr="00E01F3C" w:rsidRDefault="00AC479D" w:rsidP="00E01F3C">
            <w:pPr>
              <w:jc w:val="center"/>
            </w:pPr>
            <w:r>
              <w:rPr>
                <w:b/>
                <w:bCs/>
              </w:rPr>
              <w:t>2024/2025 Eğitim-Öğretim Yılı Sonu</w:t>
            </w:r>
          </w:p>
        </w:tc>
      </w:tr>
    </w:tbl>
    <w:p w:rsidR="00590409" w:rsidRDefault="00590409"/>
    <w:p w:rsidR="004904AF" w:rsidRDefault="004904AF" w:rsidP="004904AF"/>
    <w:p w:rsidR="004904AF" w:rsidRDefault="004904AF" w:rsidP="004904AF">
      <w:pPr>
        <w:jc w:val="center"/>
      </w:pPr>
      <w:r>
        <w:t>Tarih Zümre Öğretmenleri</w:t>
      </w:r>
    </w:p>
    <w:p w:rsidR="004904AF" w:rsidRDefault="004904AF" w:rsidP="004904AF">
      <w:pPr>
        <w:jc w:val="center"/>
      </w:pPr>
    </w:p>
    <w:p w:rsidR="004904AF" w:rsidRDefault="004904AF" w:rsidP="004904AF"/>
    <w:p w:rsidR="004904AF" w:rsidRDefault="004904AF" w:rsidP="004904AF"/>
    <w:tbl>
      <w:tblPr>
        <w:tblW w:w="12000" w:type="dxa"/>
        <w:jc w:val="center"/>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10" w:type="dxa"/>
          <w:left w:w="10" w:type="dxa"/>
          <w:bottom w:w="10" w:type="dxa"/>
          <w:right w:w="10" w:type="dxa"/>
        </w:tblCellMar>
        <w:tblLook w:val="04A0" w:firstRow="1" w:lastRow="0" w:firstColumn="1" w:lastColumn="0" w:noHBand="0" w:noVBand="1"/>
      </w:tblPr>
      <w:tblGrid>
        <w:gridCol w:w="4081"/>
        <w:gridCol w:w="3952"/>
        <w:gridCol w:w="3967"/>
      </w:tblGrid>
      <w:tr w:rsidR="004904AF" w:rsidTr="00B36040">
        <w:trPr>
          <w:trHeight w:val="800"/>
          <w:jc w:val="center"/>
        </w:trPr>
        <w:tc>
          <w:tcPr>
            <w:tcW w:w="0" w:type="auto"/>
          </w:tcPr>
          <w:p w:rsidR="004904AF" w:rsidRPr="00417BC6" w:rsidRDefault="004904AF" w:rsidP="00B36040">
            <w:pPr>
              <w:jc w:val="center"/>
            </w:pPr>
            <w:r>
              <w:t>Hüseyin YILMAZ</w:t>
            </w:r>
          </w:p>
        </w:tc>
        <w:tc>
          <w:tcPr>
            <w:tcW w:w="0" w:type="auto"/>
          </w:tcPr>
          <w:p w:rsidR="004904AF" w:rsidRPr="00417BC6" w:rsidRDefault="004904AF" w:rsidP="00B36040">
            <w:pPr>
              <w:jc w:val="center"/>
            </w:pPr>
            <w:r>
              <w:t>Fatih KARAHAN</w:t>
            </w:r>
          </w:p>
        </w:tc>
        <w:tc>
          <w:tcPr>
            <w:tcW w:w="0" w:type="auto"/>
          </w:tcPr>
          <w:p w:rsidR="004904AF" w:rsidRPr="00417BC6" w:rsidRDefault="004904AF" w:rsidP="00B36040">
            <w:pPr>
              <w:jc w:val="center"/>
            </w:pPr>
            <w:r>
              <w:t>Köksal TURHAN</w:t>
            </w:r>
          </w:p>
        </w:tc>
      </w:tr>
    </w:tbl>
    <w:p w:rsidR="004904AF" w:rsidRDefault="004904AF" w:rsidP="004904AF"/>
    <w:p w:rsidR="004904AF" w:rsidRDefault="004904AF" w:rsidP="004904AF"/>
    <w:p w:rsidR="004904AF" w:rsidRDefault="004904AF" w:rsidP="004904AF">
      <w:pPr>
        <w:jc w:val="center"/>
      </w:pPr>
      <w:r>
        <w:t>UYGUNDUR</w:t>
      </w:r>
    </w:p>
    <w:p w:rsidR="004904AF" w:rsidRDefault="004904AF" w:rsidP="004904AF">
      <w:pPr>
        <w:jc w:val="center"/>
      </w:pPr>
      <w:r>
        <w:t>09.09.2024</w:t>
      </w:r>
    </w:p>
    <w:p w:rsidR="004904AF" w:rsidRDefault="004904AF" w:rsidP="004904AF">
      <w:pPr>
        <w:jc w:val="center"/>
      </w:pPr>
    </w:p>
    <w:p w:rsidR="004904AF" w:rsidRDefault="004904AF" w:rsidP="004904AF">
      <w:pPr>
        <w:jc w:val="center"/>
      </w:pPr>
    </w:p>
    <w:p w:rsidR="004904AF" w:rsidRDefault="004904AF" w:rsidP="004904AF">
      <w:pPr>
        <w:jc w:val="center"/>
      </w:pPr>
      <w:r>
        <w:t>Ali Kemal KILIÇASLAN</w:t>
      </w:r>
    </w:p>
    <w:p w:rsidR="004904AF" w:rsidRPr="00590409" w:rsidRDefault="004904AF" w:rsidP="004904AF">
      <w:pPr>
        <w:jc w:val="center"/>
      </w:pPr>
      <w:r>
        <w:t>OKUL MÜDÜRÜ</w:t>
      </w:r>
    </w:p>
    <w:p w:rsidR="00590409" w:rsidRPr="00590409" w:rsidRDefault="00590409" w:rsidP="004904AF"/>
    <w:p w:rsidR="00150F22" w:rsidRDefault="00150F22">
      <w:bookmarkStart w:id="0" w:name="_GoBack"/>
      <w:bookmarkEnd w:id="0"/>
    </w:p>
    <w:sectPr w:rsidR="00150F22" w:rsidSect="00E86B5C">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02A4" w:rsidRDefault="006A02A4" w:rsidP="00590409">
      <w:r>
        <w:separator/>
      </w:r>
    </w:p>
  </w:endnote>
  <w:endnote w:type="continuationSeparator" w:id="0">
    <w:p w:rsidR="006A02A4" w:rsidRDefault="006A02A4" w:rsidP="00590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02A4" w:rsidRDefault="006A02A4" w:rsidP="00590409">
      <w:r>
        <w:separator/>
      </w:r>
    </w:p>
  </w:footnote>
  <w:footnote w:type="continuationSeparator" w:id="0">
    <w:p w:rsidR="006A02A4" w:rsidRDefault="006A02A4" w:rsidP="005904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B5C"/>
    <w:rsid w:val="000234B4"/>
    <w:rsid w:val="00072813"/>
    <w:rsid w:val="000B19C0"/>
    <w:rsid w:val="00150F22"/>
    <w:rsid w:val="001922F1"/>
    <w:rsid w:val="001C0F08"/>
    <w:rsid w:val="00243958"/>
    <w:rsid w:val="002558B0"/>
    <w:rsid w:val="00281C8A"/>
    <w:rsid w:val="00285E61"/>
    <w:rsid w:val="002F5637"/>
    <w:rsid w:val="003322E2"/>
    <w:rsid w:val="00342703"/>
    <w:rsid w:val="003769F7"/>
    <w:rsid w:val="0039272E"/>
    <w:rsid w:val="003B0FF9"/>
    <w:rsid w:val="003B2221"/>
    <w:rsid w:val="00416207"/>
    <w:rsid w:val="00425459"/>
    <w:rsid w:val="004702B3"/>
    <w:rsid w:val="004904AF"/>
    <w:rsid w:val="004B1033"/>
    <w:rsid w:val="004B3DA9"/>
    <w:rsid w:val="004B6ACF"/>
    <w:rsid w:val="005267D0"/>
    <w:rsid w:val="005272F6"/>
    <w:rsid w:val="00590409"/>
    <w:rsid w:val="005B4456"/>
    <w:rsid w:val="00652468"/>
    <w:rsid w:val="00680DCC"/>
    <w:rsid w:val="006A02A4"/>
    <w:rsid w:val="006D5C02"/>
    <w:rsid w:val="00725175"/>
    <w:rsid w:val="00751899"/>
    <w:rsid w:val="00772F4B"/>
    <w:rsid w:val="00781D9F"/>
    <w:rsid w:val="007E787A"/>
    <w:rsid w:val="007F62F7"/>
    <w:rsid w:val="00836122"/>
    <w:rsid w:val="0087033E"/>
    <w:rsid w:val="008712F0"/>
    <w:rsid w:val="00893FC4"/>
    <w:rsid w:val="008A6719"/>
    <w:rsid w:val="009173B9"/>
    <w:rsid w:val="0091794B"/>
    <w:rsid w:val="00963706"/>
    <w:rsid w:val="009942B6"/>
    <w:rsid w:val="00996A43"/>
    <w:rsid w:val="009C7A1D"/>
    <w:rsid w:val="009F3178"/>
    <w:rsid w:val="00A75F8B"/>
    <w:rsid w:val="00A81C16"/>
    <w:rsid w:val="00AC479D"/>
    <w:rsid w:val="00B1565B"/>
    <w:rsid w:val="00B87661"/>
    <w:rsid w:val="00BD039C"/>
    <w:rsid w:val="00C259AE"/>
    <w:rsid w:val="00C75855"/>
    <w:rsid w:val="00CA5B3D"/>
    <w:rsid w:val="00CC3381"/>
    <w:rsid w:val="00CD1280"/>
    <w:rsid w:val="00D45EC8"/>
    <w:rsid w:val="00DC0AE8"/>
    <w:rsid w:val="00E01F3C"/>
    <w:rsid w:val="00E642ED"/>
    <w:rsid w:val="00E86B5C"/>
    <w:rsid w:val="00EA6C12"/>
    <w:rsid w:val="00EF0709"/>
    <w:rsid w:val="00F22260"/>
    <w:rsid w:val="00F35C7F"/>
    <w:rsid w:val="00FC5C1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FD0688-0560-644B-ACCB-38804F9C2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590409"/>
    <w:pPr>
      <w:tabs>
        <w:tab w:val="center" w:pos="4680"/>
        <w:tab w:val="right" w:pos="9360"/>
      </w:tabs>
    </w:pPr>
  </w:style>
  <w:style w:type="character" w:customStyle="1" w:styleId="stbilgiChar">
    <w:name w:val="Üstbilgi Char"/>
    <w:basedOn w:val="VarsaylanParagrafYazTipi"/>
    <w:link w:val="stbilgi"/>
    <w:uiPriority w:val="99"/>
    <w:rsid w:val="00590409"/>
  </w:style>
  <w:style w:type="paragraph" w:styleId="Altbilgi">
    <w:name w:val="footer"/>
    <w:basedOn w:val="Normal"/>
    <w:link w:val="AltbilgiChar"/>
    <w:uiPriority w:val="99"/>
    <w:unhideWhenUsed/>
    <w:rsid w:val="00590409"/>
    <w:pPr>
      <w:tabs>
        <w:tab w:val="center" w:pos="4680"/>
        <w:tab w:val="right" w:pos="9360"/>
      </w:tabs>
    </w:pPr>
  </w:style>
  <w:style w:type="character" w:customStyle="1" w:styleId="AltbilgiChar">
    <w:name w:val="Altbilgi Char"/>
    <w:basedOn w:val="VarsaylanParagrafYazTipi"/>
    <w:link w:val="Altbilgi"/>
    <w:uiPriority w:val="99"/>
    <w:rsid w:val="00590409"/>
  </w:style>
  <w:style w:type="paragraph" w:styleId="BalonMetni">
    <w:name w:val="Balloon Text"/>
    <w:basedOn w:val="Normal"/>
    <w:link w:val="BalonMetniChar"/>
    <w:uiPriority w:val="99"/>
    <w:semiHidden/>
    <w:unhideWhenUsed/>
    <w:rsid w:val="004904AF"/>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4904A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25501">
      <w:bodyDiv w:val="1"/>
      <w:marLeft w:val="0"/>
      <w:marRight w:val="0"/>
      <w:marTop w:val="0"/>
      <w:marBottom w:val="0"/>
      <w:divBdr>
        <w:top w:val="none" w:sz="0" w:space="0" w:color="auto"/>
        <w:left w:val="none" w:sz="0" w:space="0" w:color="auto"/>
        <w:bottom w:val="none" w:sz="0" w:space="0" w:color="auto"/>
        <w:right w:val="none" w:sz="0" w:space="0" w:color="auto"/>
      </w:divBdr>
    </w:div>
    <w:div w:id="1339041815">
      <w:bodyDiv w:val="1"/>
      <w:marLeft w:val="0"/>
      <w:marRight w:val="0"/>
      <w:marTop w:val="0"/>
      <w:marBottom w:val="0"/>
      <w:divBdr>
        <w:top w:val="none" w:sz="0" w:space="0" w:color="auto"/>
        <w:left w:val="none" w:sz="0" w:space="0" w:color="auto"/>
        <w:bottom w:val="none" w:sz="0" w:space="0" w:color="auto"/>
        <w:right w:val="none" w:sz="0" w:space="0" w:color="auto"/>
      </w:divBdr>
    </w:div>
    <w:div w:id="1363943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3346</Words>
  <Characters>19078</Characters>
  <DocSecurity>0</DocSecurity>
  <Lines>158</Lines>
  <Paragraphs>44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2024-09-10T07:36:00Z</cp:lastPrinted>
  <dcterms:created xsi:type="dcterms:W3CDTF">2024-09-10T07:39:00Z</dcterms:created>
  <dcterms:modified xsi:type="dcterms:W3CDTF">2024-09-28T19:54:00Z</dcterms:modified>
</cp:coreProperties>
</file>