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7AD5" w:rsidRDefault="006239A8">
      <w:pPr>
        <w:pStyle w:val="KonuBal"/>
      </w:pPr>
      <w:r>
        <w:t>TÜRKİYE</w:t>
      </w:r>
      <w:r w:rsidR="002010FB">
        <w:t xml:space="preserve"> </w:t>
      </w:r>
      <w:r>
        <w:t>YÜZYILI</w:t>
      </w:r>
      <w:r w:rsidR="002010FB">
        <w:t xml:space="preserve"> </w:t>
      </w:r>
      <w:r>
        <w:t>MAARİF</w:t>
      </w:r>
      <w:r w:rsidR="002010FB">
        <w:t xml:space="preserve"> </w:t>
      </w:r>
      <w:r>
        <w:t>MODELİ</w:t>
      </w:r>
      <w:r w:rsidR="002010FB">
        <w:t xml:space="preserve"> </w:t>
      </w:r>
      <w:r>
        <w:t>ORTAK</w:t>
      </w:r>
      <w:r w:rsidR="002010FB">
        <w:t xml:space="preserve"> </w:t>
      </w:r>
      <w:r>
        <w:t>METNİ</w:t>
      </w:r>
      <w:r w:rsidR="002010FB">
        <w:t xml:space="preserve"> </w:t>
      </w:r>
      <w:r>
        <w:t>İNCELEME</w:t>
      </w:r>
      <w:r w:rsidR="002010FB">
        <w:t xml:space="preserve"> </w:t>
      </w:r>
      <w:r>
        <w:t>FORMUEK-</w:t>
      </w:r>
      <w:r>
        <w:rPr>
          <w:spacing w:val="-10"/>
        </w:rPr>
        <w:t>1</w:t>
      </w:r>
    </w:p>
    <w:p w:rsidR="00327AD5" w:rsidRDefault="006239A8">
      <w:pPr>
        <w:pStyle w:val="ListeParagraf"/>
        <w:numPr>
          <w:ilvl w:val="0"/>
          <w:numId w:val="1"/>
        </w:numPr>
        <w:tabs>
          <w:tab w:val="left" w:pos="831"/>
        </w:tabs>
        <w:spacing w:before="180" w:line="256" w:lineRule="auto"/>
        <w:rPr>
          <w:sz w:val="24"/>
        </w:rPr>
      </w:pPr>
      <w:r>
        <w:rPr>
          <w:sz w:val="24"/>
        </w:rPr>
        <w:t>Bu</w:t>
      </w:r>
      <w:r w:rsidR="002010FB">
        <w:rPr>
          <w:sz w:val="24"/>
        </w:rPr>
        <w:t xml:space="preserve"> form, öğretmenlerimizin </w:t>
      </w:r>
      <w:r>
        <w:rPr>
          <w:sz w:val="24"/>
        </w:rPr>
        <w:t>tamamı</w:t>
      </w:r>
      <w:r w:rsidR="002010FB">
        <w:rPr>
          <w:sz w:val="24"/>
        </w:rPr>
        <w:t xml:space="preserve"> </w:t>
      </w:r>
      <w:r>
        <w:rPr>
          <w:sz w:val="24"/>
        </w:rPr>
        <w:t>tarafından</w:t>
      </w:r>
      <w:r w:rsidR="002010FB">
        <w:rPr>
          <w:sz w:val="24"/>
        </w:rPr>
        <w:t xml:space="preserve"> </w:t>
      </w:r>
      <w:r>
        <w:rPr>
          <w:sz w:val="24"/>
        </w:rPr>
        <w:t>Türkiye</w:t>
      </w:r>
      <w:r w:rsidR="002010FB">
        <w:rPr>
          <w:sz w:val="24"/>
        </w:rPr>
        <w:t xml:space="preserve"> </w:t>
      </w:r>
      <w:r>
        <w:rPr>
          <w:sz w:val="24"/>
        </w:rPr>
        <w:t>Yüzyılı</w:t>
      </w:r>
      <w:r w:rsidR="002010FB">
        <w:rPr>
          <w:sz w:val="24"/>
        </w:rPr>
        <w:t xml:space="preserve"> </w:t>
      </w:r>
      <w:r>
        <w:rPr>
          <w:sz w:val="24"/>
        </w:rPr>
        <w:t>Maarif</w:t>
      </w:r>
      <w:r w:rsidR="002010FB">
        <w:rPr>
          <w:sz w:val="24"/>
        </w:rPr>
        <w:t xml:space="preserve"> </w:t>
      </w:r>
      <w:r>
        <w:rPr>
          <w:sz w:val="24"/>
        </w:rPr>
        <w:t>Modeli</w:t>
      </w:r>
      <w:r w:rsidR="002010FB">
        <w:rPr>
          <w:sz w:val="24"/>
        </w:rPr>
        <w:t xml:space="preserve"> </w:t>
      </w:r>
      <w:r>
        <w:rPr>
          <w:sz w:val="24"/>
        </w:rPr>
        <w:t>ortak</w:t>
      </w:r>
      <w:r w:rsidR="002010FB">
        <w:rPr>
          <w:sz w:val="24"/>
        </w:rPr>
        <w:t xml:space="preserve"> </w:t>
      </w:r>
      <w:r>
        <w:rPr>
          <w:sz w:val="24"/>
        </w:rPr>
        <w:t>metninin</w:t>
      </w:r>
      <w:r w:rsidR="002010FB">
        <w:rPr>
          <w:sz w:val="24"/>
        </w:rPr>
        <w:t xml:space="preserve"> </w:t>
      </w:r>
      <w:r>
        <w:rPr>
          <w:sz w:val="24"/>
        </w:rPr>
        <w:t>değerlendirilmesi amacıyla tasarlanmıştır.</w:t>
      </w:r>
    </w:p>
    <w:p w:rsidR="00327AD5" w:rsidRDefault="006239A8">
      <w:pPr>
        <w:pStyle w:val="ListeParagraf"/>
        <w:numPr>
          <w:ilvl w:val="0"/>
          <w:numId w:val="1"/>
        </w:numPr>
        <w:tabs>
          <w:tab w:val="left" w:pos="831"/>
        </w:tabs>
        <w:spacing w:before="2" w:line="259" w:lineRule="auto"/>
        <w:rPr>
          <w:sz w:val="24"/>
        </w:rPr>
      </w:pPr>
      <w:r>
        <w:rPr>
          <w:sz w:val="24"/>
        </w:rPr>
        <w:t>Bu form, Türkiye Yüzyılı Maarif Modeli ortak metninin değerlendirmesi yapıldıktan sonra mesleki çalışmanın yapıldığı okul/eğitim kurumu öğretmenlerinin ortak görüşü olarak doldurulacaktır.</w:t>
      </w:r>
    </w:p>
    <w:p w:rsidR="00327AD5" w:rsidRDefault="006239A8">
      <w:pPr>
        <w:pStyle w:val="ListeParagraf"/>
        <w:numPr>
          <w:ilvl w:val="0"/>
          <w:numId w:val="1"/>
        </w:numPr>
        <w:tabs>
          <w:tab w:val="left" w:pos="831"/>
        </w:tabs>
        <w:spacing w:line="256" w:lineRule="auto"/>
        <w:ind w:right="101"/>
        <w:rPr>
          <w:sz w:val="24"/>
        </w:rPr>
      </w:pPr>
      <w:r>
        <w:rPr>
          <w:sz w:val="24"/>
        </w:rPr>
        <w:t xml:space="preserve">Formda yer alan değerlendirmeler 26 Haziran 2024 tarihi mesai bitimine kadar mesleki </w:t>
      </w:r>
      <w:r w:rsidR="00482BFE">
        <w:rPr>
          <w:sz w:val="24"/>
        </w:rPr>
        <w:t>çalışmanın yapıldığı</w:t>
      </w:r>
      <w:r>
        <w:rPr>
          <w:sz w:val="24"/>
        </w:rPr>
        <w:t xml:space="preserve"> okul/eğitim kurumu zümre başkanı koordinesinde </w:t>
      </w:r>
      <w:proofErr w:type="spellStart"/>
      <w:r>
        <w:rPr>
          <w:sz w:val="24"/>
        </w:rPr>
        <w:t>veri.meb.gov.tr</w:t>
      </w:r>
      <w:proofErr w:type="spellEnd"/>
      <w:r>
        <w:rPr>
          <w:sz w:val="24"/>
        </w:rPr>
        <w:t xml:space="preserve"> adresine işlenecektir.</w:t>
      </w:r>
    </w:p>
    <w:tbl>
      <w:tblPr>
        <w:tblStyle w:val="TableNormal"/>
        <w:tblpPr w:leftFromText="141" w:rightFromText="141" w:vertAnchor="text" w:horzAnchor="margin" w:tblpY="28"/>
        <w:tblW w:w="11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8"/>
        <w:gridCol w:w="3040"/>
        <w:gridCol w:w="7490"/>
      </w:tblGrid>
      <w:tr w:rsidR="002010FB" w:rsidTr="002010FB">
        <w:trPr>
          <w:trHeight w:val="699"/>
        </w:trPr>
        <w:tc>
          <w:tcPr>
            <w:tcW w:w="11027" w:type="dxa"/>
            <w:gridSpan w:val="3"/>
            <w:shd w:val="clear" w:color="auto" w:fill="E7E6E6"/>
          </w:tcPr>
          <w:p w:rsidR="002010FB" w:rsidRDefault="002010FB" w:rsidP="002010FB">
            <w:pPr>
              <w:pStyle w:val="TableParagraph"/>
              <w:spacing w:before="78"/>
              <w:ind w:left="451"/>
              <w:rPr>
                <w:b/>
                <w:sz w:val="24"/>
              </w:rPr>
            </w:pPr>
            <w:r>
              <w:rPr>
                <w:b/>
                <w:sz w:val="24"/>
              </w:rPr>
              <w:t>TÜRKİYE YÜZYILI</w:t>
            </w:r>
            <w:r w:rsidR="00566686">
              <w:rPr>
                <w:b/>
                <w:sz w:val="24"/>
              </w:rPr>
              <w:t xml:space="preserve"> </w:t>
            </w:r>
            <w:r>
              <w:rPr>
                <w:b/>
                <w:sz w:val="24"/>
              </w:rPr>
              <w:t xml:space="preserve"> MAARİF</w:t>
            </w:r>
            <w:r w:rsidR="00566686">
              <w:rPr>
                <w:b/>
                <w:sz w:val="24"/>
              </w:rPr>
              <w:t xml:space="preserve"> </w:t>
            </w:r>
            <w:r>
              <w:rPr>
                <w:b/>
                <w:sz w:val="24"/>
              </w:rPr>
              <w:t>MODELİ</w:t>
            </w:r>
            <w:r w:rsidR="00566686">
              <w:rPr>
                <w:b/>
                <w:sz w:val="24"/>
              </w:rPr>
              <w:t xml:space="preserve"> </w:t>
            </w:r>
            <w:r>
              <w:rPr>
                <w:b/>
                <w:sz w:val="24"/>
              </w:rPr>
              <w:t xml:space="preserve"> ORTAK </w:t>
            </w:r>
            <w:r w:rsidR="00566686">
              <w:rPr>
                <w:b/>
                <w:sz w:val="24"/>
              </w:rPr>
              <w:t xml:space="preserve"> </w:t>
            </w:r>
            <w:r>
              <w:rPr>
                <w:b/>
                <w:sz w:val="24"/>
              </w:rPr>
              <w:t xml:space="preserve">METİN İNCELEME </w:t>
            </w:r>
            <w:r>
              <w:rPr>
                <w:b/>
                <w:spacing w:val="-2"/>
                <w:sz w:val="24"/>
              </w:rPr>
              <w:t>FORMU</w:t>
            </w:r>
          </w:p>
        </w:tc>
      </w:tr>
      <w:tr w:rsidR="002010FB" w:rsidTr="002010FB">
        <w:trPr>
          <w:trHeight w:val="708"/>
        </w:trPr>
        <w:tc>
          <w:tcPr>
            <w:tcW w:w="3537" w:type="dxa"/>
            <w:gridSpan w:val="2"/>
            <w:shd w:val="clear" w:color="auto" w:fill="BDD6EE"/>
          </w:tcPr>
          <w:p w:rsidR="002010FB" w:rsidRDefault="002010FB" w:rsidP="002010FB">
            <w:pPr>
              <w:pStyle w:val="TableParagraph"/>
              <w:spacing w:before="83"/>
              <w:ind w:left="107" w:right="94"/>
              <w:rPr>
                <w:b/>
                <w:sz w:val="24"/>
              </w:rPr>
            </w:pPr>
            <w:r>
              <w:rPr>
                <w:b/>
                <w:sz w:val="24"/>
              </w:rPr>
              <w:t>Öğretmen Bilgileri(T.C.Kimlik Numarası, Adı, Soyadı, Branşı)</w:t>
            </w:r>
          </w:p>
        </w:tc>
        <w:tc>
          <w:tcPr>
            <w:tcW w:w="7490" w:type="dxa"/>
            <w:shd w:val="clear" w:color="auto" w:fill="DEEAF6"/>
          </w:tcPr>
          <w:p w:rsidR="002010FB" w:rsidRDefault="00D36165" w:rsidP="002010FB">
            <w:pPr>
              <w:pStyle w:val="TableParagraph"/>
              <w:rPr>
                <w:sz w:val="24"/>
              </w:rPr>
            </w:pPr>
            <w:r>
              <w:rPr>
                <w:sz w:val="24"/>
              </w:rPr>
              <w:t>111111111111</w:t>
            </w:r>
          </w:p>
          <w:p w:rsidR="002010FB" w:rsidRDefault="002010FB" w:rsidP="002010FB">
            <w:pPr>
              <w:pStyle w:val="TableParagraph"/>
              <w:rPr>
                <w:sz w:val="24"/>
              </w:rPr>
            </w:pPr>
            <w:r>
              <w:rPr>
                <w:sz w:val="24"/>
              </w:rPr>
              <w:t>Mümin İSSE,  Sınıf Öğretmeni</w:t>
            </w:r>
          </w:p>
        </w:tc>
      </w:tr>
      <w:tr w:rsidR="002010FB" w:rsidTr="002010FB">
        <w:trPr>
          <w:trHeight w:val="993"/>
        </w:trPr>
        <w:tc>
          <w:tcPr>
            <w:tcW w:w="11027" w:type="dxa"/>
            <w:gridSpan w:val="3"/>
            <w:shd w:val="clear" w:color="auto" w:fill="E7E6E6"/>
          </w:tcPr>
          <w:p w:rsidR="002010FB" w:rsidRDefault="002010FB" w:rsidP="002010FB">
            <w:pPr>
              <w:pStyle w:val="TableParagraph"/>
              <w:spacing w:before="227"/>
              <w:ind w:left="770"/>
              <w:rPr>
                <w:b/>
                <w:sz w:val="24"/>
              </w:rPr>
            </w:pPr>
            <w:r>
              <w:rPr>
                <w:b/>
                <w:sz w:val="24"/>
              </w:rPr>
              <w:t xml:space="preserve">TÜRKİYE YÜZYILI MAARİF MODELİ ORTAK METNİNE İLİŞKİN </w:t>
            </w:r>
            <w:r>
              <w:rPr>
                <w:b/>
                <w:spacing w:val="-2"/>
                <w:sz w:val="24"/>
              </w:rPr>
              <w:t>BÖLÜMLER</w:t>
            </w:r>
          </w:p>
        </w:tc>
      </w:tr>
      <w:tr w:rsidR="002010FB" w:rsidTr="002010FB">
        <w:trPr>
          <w:trHeight w:val="812"/>
        </w:trPr>
        <w:tc>
          <w:tcPr>
            <w:tcW w:w="498" w:type="dxa"/>
            <w:vMerge w:val="restart"/>
            <w:shd w:val="clear" w:color="auto" w:fill="E7E6E6"/>
          </w:tcPr>
          <w:p w:rsidR="002010FB" w:rsidRDefault="002010FB" w:rsidP="002010FB">
            <w:pPr>
              <w:pStyle w:val="TableParagraph"/>
              <w:rPr>
                <w:sz w:val="24"/>
              </w:rPr>
            </w:pPr>
          </w:p>
          <w:p w:rsidR="002010FB" w:rsidRDefault="002010FB" w:rsidP="002010FB">
            <w:pPr>
              <w:pStyle w:val="TableParagraph"/>
              <w:spacing w:before="210"/>
              <w:rPr>
                <w:sz w:val="24"/>
              </w:rPr>
            </w:pPr>
          </w:p>
          <w:p w:rsidR="002010FB" w:rsidRDefault="002010FB" w:rsidP="002010FB">
            <w:pPr>
              <w:pStyle w:val="TableParagraph"/>
              <w:ind w:left="107"/>
              <w:rPr>
                <w:b/>
                <w:sz w:val="24"/>
              </w:rPr>
            </w:pPr>
            <w:r>
              <w:rPr>
                <w:b/>
                <w:spacing w:val="-10"/>
                <w:sz w:val="24"/>
              </w:rPr>
              <w:t>1</w:t>
            </w:r>
          </w:p>
        </w:tc>
        <w:tc>
          <w:tcPr>
            <w:tcW w:w="3040" w:type="dxa"/>
            <w:shd w:val="clear" w:color="auto" w:fill="BDD6EE"/>
          </w:tcPr>
          <w:p w:rsidR="002010FB" w:rsidRDefault="002010FB" w:rsidP="002010FB">
            <w:pPr>
              <w:pStyle w:val="TableParagraph"/>
              <w:ind w:left="107" w:right="386"/>
              <w:rPr>
                <w:b/>
                <w:sz w:val="24"/>
              </w:rPr>
            </w:pPr>
            <w:r>
              <w:rPr>
                <w:b/>
                <w:sz w:val="24"/>
              </w:rPr>
              <w:t>Öğretim Programlarının Perspektifi ve Genel</w:t>
            </w:r>
          </w:p>
          <w:p w:rsidR="002010FB" w:rsidRDefault="002010FB" w:rsidP="002010FB">
            <w:pPr>
              <w:pStyle w:val="TableParagraph"/>
              <w:spacing w:line="259" w:lineRule="exact"/>
              <w:ind w:left="107"/>
              <w:rPr>
                <w:b/>
                <w:sz w:val="24"/>
              </w:rPr>
            </w:pPr>
            <w:r>
              <w:rPr>
                <w:b/>
                <w:spacing w:val="-2"/>
                <w:sz w:val="24"/>
              </w:rPr>
              <w:t>Amaçları</w:t>
            </w:r>
          </w:p>
        </w:tc>
        <w:tc>
          <w:tcPr>
            <w:tcW w:w="7490" w:type="dxa"/>
            <w:shd w:val="clear" w:color="auto" w:fill="BDD6EE"/>
          </w:tcPr>
          <w:p w:rsidR="002010FB" w:rsidRDefault="002010FB" w:rsidP="002010FB">
            <w:pPr>
              <w:pStyle w:val="TableParagraph"/>
              <w:ind w:left="107"/>
              <w:rPr>
                <w:sz w:val="24"/>
              </w:rPr>
            </w:pPr>
            <w:r>
              <w:rPr>
                <w:sz w:val="24"/>
              </w:rPr>
              <w:t>Ortak metinde belirtilen öğretim programlarının perspektifi ve genel amaçları bölümlerinde önemli gördüğünüz hususlar nelerdir?</w:t>
            </w:r>
          </w:p>
          <w:p w:rsidR="002010FB" w:rsidRDefault="002010FB" w:rsidP="002010FB">
            <w:pPr>
              <w:pStyle w:val="TableParagraph"/>
              <w:spacing w:line="264" w:lineRule="exact"/>
              <w:ind w:left="107"/>
              <w:rPr>
                <w:sz w:val="24"/>
              </w:rPr>
            </w:pPr>
            <w:r>
              <w:rPr>
                <w:sz w:val="24"/>
              </w:rPr>
              <w:t xml:space="preserve">Lütfen kısaca </w:t>
            </w:r>
            <w:r>
              <w:rPr>
                <w:spacing w:val="-2"/>
                <w:sz w:val="24"/>
              </w:rPr>
              <w:t>belirtiniz.</w:t>
            </w:r>
          </w:p>
        </w:tc>
      </w:tr>
      <w:tr w:rsidR="002010FB" w:rsidTr="002010FB">
        <w:trPr>
          <w:trHeight w:val="951"/>
        </w:trPr>
        <w:tc>
          <w:tcPr>
            <w:tcW w:w="498" w:type="dxa"/>
            <w:vMerge/>
            <w:tcBorders>
              <w:top w:val="nil"/>
            </w:tcBorders>
            <w:shd w:val="clear" w:color="auto" w:fill="E7E6E6"/>
          </w:tcPr>
          <w:p w:rsidR="002010FB" w:rsidRDefault="002010FB" w:rsidP="002010FB">
            <w:pPr>
              <w:rPr>
                <w:sz w:val="2"/>
                <w:szCs w:val="2"/>
              </w:rPr>
            </w:pPr>
          </w:p>
        </w:tc>
        <w:tc>
          <w:tcPr>
            <w:tcW w:w="10529" w:type="dxa"/>
            <w:gridSpan w:val="2"/>
            <w:shd w:val="clear" w:color="auto" w:fill="DEEAF6"/>
          </w:tcPr>
          <w:p w:rsidR="002010FB" w:rsidRPr="00E405C4" w:rsidRDefault="002010FB" w:rsidP="002010FB">
            <w:pPr>
              <w:pStyle w:val="TableParagraph"/>
              <w:rPr>
                <w:sz w:val="24"/>
              </w:rPr>
            </w:pPr>
            <w:r>
              <w:rPr>
                <w:sz w:val="24"/>
              </w:rPr>
              <w:t>Programın merkezinde insan var.</w:t>
            </w:r>
            <w:r w:rsidRPr="00E405C4">
              <w:rPr>
                <w:sz w:val="24"/>
              </w:rPr>
              <w:t>Öğrenci merkezli öğretim yaklaşımı</w:t>
            </w:r>
            <w:r>
              <w:rPr>
                <w:sz w:val="24"/>
              </w:rPr>
              <w:t xml:space="preserve"> var.</w:t>
            </w:r>
          </w:p>
          <w:p w:rsidR="002010FB" w:rsidRPr="00E405C4" w:rsidRDefault="002010FB" w:rsidP="002010FB">
            <w:pPr>
              <w:pStyle w:val="TableParagraph"/>
              <w:rPr>
                <w:sz w:val="24"/>
              </w:rPr>
            </w:pPr>
            <w:r>
              <w:rPr>
                <w:sz w:val="24"/>
              </w:rPr>
              <w:t>21.</w:t>
            </w:r>
            <w:r w:rsidRPr="00E405C4">
              <w:rPr>
                <w:sz w:val="24"/>
              </w:rPr>
              <w:t>yüzyıl becerilerine vurgu (eleştirel düşünme, problem çözme, dijital okuryazarlık)</w:t>
            </w:r>
          </w:p>
          <w:p w:rsidR="002010FB" w:rsidRDefault="002010FB" w:rsidP="002010FB">
            <w:pPr>
              <w:pStyle w:val="TableParagraph"/>
              <w:rPr>
                <w:sz w:val="24"/>
              </w:rPr>
            </w:pPr>
            <w:r w:rsidRPr="00E405C4">
              <w:rPr>
                <w:sz w:val="24"/>
              </w:rPr>
              <w:t>Değerler eğitimi ve sosyal-duygusal gelişim</w:t>
            </w:r>
          </w:p>
        </w:tc>
      </w:tr>
      <w:tr w:rsidR="002010FB" w:rsidTr="002010FB">
        <w:trPr>
          <w:trHeight w:val="812"/>
        </w:trPr>
        <w:tc>
          <w:tcPr>
            <w:tcW w:w="498" w:type="dxa"/>
            <w:vMerge w:val="restart"/>
            <w:shd w:val="clear" w:color="auto" w:fill="E7E6E6"/>
          </w:tcPr>
          <w:p w:rsidR="002010FB" w:rsidRDefault="002010FB" w:rsidP="002010FB">
            <w:pPr>
              <w:pStyle w:val="TableParagraph"/>
              <w:rPr>
                <w:sz w:val="24"/>
              </w:rPr>
            </w:pPr>
          </w:p>
          <w:p w:rsidR="002010FB" w:rsidRDefault="002010FB" w:rsidP="002010FB">
            <w:pPr>
              <w:pStyle w:val="TableParagraph"/>
              <w:spacing w:before="214"/>
              <w:rPr>
                <w:sz w:val="24"/>
              </w:rPr>
            </w:pPr>
          </w:p>
          <w:p w:rsidR="002010FB" w:rsidRDefault="002010FB" w:rsidP="002010FB">
            <w:pPr>
              <w:pStyle w:val="TableParagraph"/>
              <w:spacing w:before="1"/>
              <w:ind w:left="107"/>
              <w:rPr>
                <w:b/>
                <w:sz w:val="24"/>
              </w:rPr>
            </w:pPr>
            <w:r>
              <w:rPr>
                <w:b/>
                <w:spacing w:val="-10"/>
                <w:sz w:val="24"/>
              </w:rPr>
              <w:t>2</w:t>
            </w:r>
          </w:p>
        </w:tc>
        <w:tc>
          <w:tcPr>
            <w:tcW w:w="3040" w:type="dxa"/>
            <w:shd w:val="clear" w:color="auto" w:fill="BDD6EE"/>
          </w:tcPr>
          <w:p w:rsidR="002010FB" w:rsidRDefault="002010FB" w:rsidP="002010FB">
            <w:pPr>
              <w:pStyle w:val="TableParagraph"/>
              <w:spacing w:before="272"/>
              <w:ind w:left="107"/>
              <w:rPr>
                <w:b/>
                <w:sz w:val="24"/>
              </w:rPr>
            </w:pPr>
            <w:r>
              <w:rPr>
                <w:b/>
                <w:sz w:val="24"/>
              </w:rPr>
              <w:t xml:space="preserve">Öğrenci </w:t>
            </w:r>
            <w:r>
              <w:rPr>
                <w:b/>
                <w:spacing w:val="-2"/>
                <w:sz w:val="24"/>
              </w:rPr>
              <w:t>Profili</w:t>
            </w:r>
          </w:p>
        </w:tc>
        <w:tc>
          <w:tcPr>
            <w:tcW w:w="7490" w:type="dxa"/>
            <w:shd w:val="clear" w:color="auto" w:fill="BDD6EE"/>
          </w:tcPr>
          <w:p w:rsidR="002010FB" w:rsidRDefault="002010FB" w:rsidP="002010FB">
            <w:pPr>
              <w:pStyle w:val="TableParagraph"/>
              <w:ind w:left="107"/>
              <w:rPr>
                <w:sz w:val="24"/>
              </w:rPr>
            </w:pPr>
            <w:r>
              <w:rPr>
                <w:sz w:val="24"/>
              </w:rPr>
              <w:t>Programın hedeflediği öğrenci profili nedir? Programın ön gördüğü öğrenci profiline ilişkin en çok önemsediğiniz üç hedef ne olabilir?</w:t>
            </w:r>
          </w:p>
          <w:p w:rsidR="002010FB" w:rsidRDefault="002010FB" w:rsidP="002010FB">
            <w:pPr>
              <w:pStyle w:val="TableParagraph"/>
              <w:spacing w:line="264" w:lineRule="exact"/>
              <w:ind w:left="107"/>
              <w:rPr>
                <w:sz w:val="24"/>
              </w:rPr>
            </w:pPr>
            <w:r>
              <w:rPr>
                <w:sz w:val="24"/>
              </w:rPr>
              <w:t>Lütfen özet hâlinde</w:t>
            </w:r>
            <w:r>
              <w:rPr>
                <w:spacing w:val="-2"/>
                <w:sz w:val="24"/>
              </w:rPr>
              <w:t xml:space="preserve"> belirtiniz.</w:t>
            </w:r>
          </w:p>
        </w:tc>
      </w:tr>
      <w:tr w:rsidR="002010FB" w:rsidTr="002010FB">
        <w:trPr>
          <w:trHeight w:val="963"/>
        </w:trPr>
        <w:tc>
          <w:tcPr>
            <w:tcW w:w="498" w:type="dxa"/>
            <w:vMerge/>
            <w:tcBorders>
              <w:top w:val="nil"/>
            </w:tcBorders>
            <w:shd w:val="clear" w:color="auto" w:fill="E7E6E6"/>
          </w:tcPr>
          <w:p w:rsidR="002010FB" w:rsidRDefault="002010FB" w:rsidP="002010FB">
            <w:pPr>
              <w:rPr>
                <w:sz w:val="2"/>
                <w:szCs w:val="2"/>
              </w:rPr>
            </w:pPr>
          </w:p>
        </w:tc>
        <w:tc>
          <w:tcPr>
            <w:tcW w:w="10529" w:type="dxa"/>
            <w:gridSpan w:val="2"/>
            <w:shd w:val="clear" w:color="auto" w:fill="DEEAF6"/>
          </w:tcPr>
          <w:p w:rsidR="002010FB" w:rsidRDefault="002010FB" w:rsidP="002010FB">
            <w:pPr>
              <w:pStyle w:val="TableParagraph"/>
              <w:rPr>
                <w:sz w:val="24"/>
              </w:rPr>
            </w:pPr>
            <w:r>
              <w:rPr>
                <w:sz w:val="24"/>
              </w:rPr>
              <w:t>Öğrenci profilleri oluşturulurken insanın bütüncül gelişim alanları göz önünde bulundurularak gelişimi amaçlanıyor.</w:t>
            </w:r>
          </w:p>
          <w:p w:rsidR="002010FB" w:rsidRPr="00E405C4" w:rsidRDefault="002010FB" w:rsidP="002010FB">
            <w:pPr>
              <w:pStyle w:val="TableParagraph"/>
              <w:rPr>
                <w:sz w:val="24"/>
              </w:rPr>
            </w:pPr>
            <w:r w:rsidRPr="00E405C4">
              <w:rPr>
                <w:sz w:val="24"/>
              </w:rPr>
              <w:t>Meraklı ve Sorgulayıcı: Öğrencilerin merak duygusunu canlı tutan, soru sormaya ve araştırmaya teşvik eden bir yapı.</w:t>
            </w:r>
          </w:p>
          <w:p w:rsidR="002010FB" w:rsidRPr="00E405C4" w:rsidRDefault="002010FB" w:rsidP="002010FB">
            <w:pPr>
              <w:pStyle w:val="TableParagraph"/>
              <w:rPr>
                <w:sz w:val="24"/>
              </w:rPr>
            </w:pPr>
            <w:r w:rsidRPr="00E405C4">
              <w:rPr>
                <w:sz w:val="24"/>
              </w:rPr>
              <w:t>Sosyal ve Duygusal Yönü Güçlü: Empati kurabilen, işbirliği yapabilen ve duygularını yönetebilen bireyler.</w:t>
            </w:r>
          </w:p>
          <w:p w:rsidR="002010FB" w:rsidRDefault="002010FB" w:rsidP="002010FB">
            <w:pPr>
              <w:pStyle w:val="TableParagraph"/>
              <w:rPr>
                <w:sz w:val="24"/>
              </w:rPr>
            </w:pPr>
            <w:r w:rsidRPr="00E405C4">
              <w:rPr>
                <w:sz w:val="24"/>
              </w:rPr>
              <w:t>Teknolojiye Hakim: Dijital araçları etkin kullanabilen ve teknoloji okuryazarlığı yüksek bireyler.</w:t>
            </w:r>
          </w:p>
        </w:tc>
      </w:tr>
      <w:tr w:rsidR="002010FB" w:rsidTr="002010FB">
        <w:trPr>
          <w:trHeight w:val="536"/>
        </w:trPr>
        <w:tc>
          <w:tcPr>
            <w:tcW w:w="498" w:type="dxa"/>
            <w:vMerge w:val="restart"/>
            <w:shd w:val="clear" w:color="auto" w:fill="E7E6E6"/>
          </w:tcPr>
          <w:p w:rsidR="002010FB" w:rsidRDefault="002010FB" w:rsidP="002010FB">
            <w:pPr>
              <w:pStyle w:val="TableParagraph"/>
              <w:rPr>
                <w:sz w:val="24"/>
              </w:rPr>
            </w:pPr>
          </w:p>
          <w:p w:rsidR="002010FB" w:rsidRDefault="002010FB" w:rsidP="002010FB">
            <w:pPr>
              <w:pStyle w:val="TableParagraph"/>
              <w:rPr>
                <w:sz w:val="24"/>
              </w:rPr>
            </w:pPr>
          </w:p>
          <w:p w:rsidR="002010FB" w:rsidRDefault="002010FB" w:rsidP="002010FB">
            <w:pPr>
              <w:pStyle w:val="TableParagraph"/>
              <w:rPr>
                <w:sz w:val="24"/>
              </w:rPr>
            </w:pPr>
          </w:p>
          <w:p w:rsidR="002010FB" w:rsidRDefault="002010FB" w:rsidP="002010FB">
            <w:pPr>
              <w:pStyle w:val="TableParagraph"/>
              <w:rPr>
                <w:sz w:val="24"/>
              </w:rPr>
            </w:pPr>
          </w:p>
          <w:p w:rsidR="002010FB" w:rsidRDefault="002010FB" w:rsidP="002010FB">
            <w:pPr>
              <w:pStyle w:val="TableParagraph"/>
              <w:rPr>
                <w:sz w:val="24"/>
              </w:rPr>
            </w:pPr>
          </w:p>
          <w:p w:rsidR="002010FB" w:rsidRDefault="002010FB" w:rsidP="002010FB">
            <w:pPr>
              <w:pStyle w:val="TableParagraph"/>
              <w:rPr>
                <w:sz w:val="24"/>
              </w:rPr>
            </w:pPr>
          </w:p>
          <w:p w:rsidR="002010FB" w:rsidRDefault="002010FB" w:rsidP="002010FB">
            <w:pPr>
              <w:pStyle w:val="TableParagraph"/>
              <w:rPr>
                <w:sz w:val="24"/>
              </w:rPr>
            </w:pPr>
          </w:p>
          <w:p w:rsidR="002010FB" w:rsidRDefault="002010FB" w:rsidP="002010FB">
            <w:pPr>
              <w:pStyle w:val="TableParagraph"/>
              <w:rPr>
                <w:sz w:val="24"/>
              </w:rPr>
            </w:pPr>
          </w:p>
          <w:p w:rsidR="002010FB" w:rsidRDefault="002010FB" w:rsidP="002010FB">
            <w:pPr>
              <w:pStyle w:val="TableParagraph"/>
              <w:spacing w:before="246"/>
              <w:rPr>
                <w:sz w:val="24"/>
              </w:rPr>
            </w:pPr>
          </w:p>
          <w:p w:rsidR="002010FB" w:rsidRDefault="002010FB" w:rsidP="002010FB">
            <w:pPr>
              <w:pStyle w:val="TableParagraph"/>
              <w:ind w:left="107"/>
              <w:rPr>
                <w:b/>
                <w:sz w:val="24"/>
              </w:rPr>
            </w:pPr>
            <w:r>
              <w:rPr>
                <w:b/>
                <w:spacing w:val="-10"/>
                <w:sz w:val="24"/>
              </w:rPr>
              <w:t>3</w:t>
            </w:r>
          </w:p>
        </w:tc>
        <w:tc>
          <w:tcPr>
            <w:tcW w:w="10529" w:type="dxa"/>
            <w:gridSpan w:val="2"/>
            <w:shd w:val="clear" w:color="auto" w:fill="E7E6E6"/>
          </w:tcPr>
          <w:p w:rsidR="002010FB" w:rsidRDefault="002010FB" w:rsidP="002010FB">
            <w:pPr>
              <w:pStyle w:val="TableParagraph"/>
              <w:spacing w:before="131"/>
              <w:ind w:left="107"/>
              <w:rPr>
                <w:b/>
                <w:sz w:val="24"/>
              </w:rPr>
            </w:pPr>
            <w:r>
              <w:rPr>
                <w:b/>
                <w:sz w:val="24"/>
              </w:rPr>
              <w:t xml:space="preserve">Öğrenme-Öğretme Süreç </w:t>
            </w:r>
            <w:r>
              <w:rPr>
                <w:b/>
                <w:spacing w:val="-2"/>
                <w:sz w:val="24"/>
              </w:rPr>
              <w:t>Bileşenleri</w:t>
            </w:r>
          </w:p>
        </w:tc>
      </w:tr>
      <w:tr w:rsidR="002010FB" w:rsidTr="002010FB">
        <w:trPr>
          <w:trHeight w:val="541"/>
        </w:trPr>
        <w:tc>
          <w:tcPr>
            <w:tcW w:w="498" w:type="dxa"/>
            <w:vMerge/>
            <w:tcBorders>
              <w:top w:val="nil"/>
            </w:tcBorders>
            <w:shd w:val="clear" w:color="auto" w:fill="E7E6E6"/>
          </w:tcPr>
          <w:p w:rsidR="002010FB" w:rsidRDefault="002010FB" w:rsidP="002010FB">
            <w:pPr>
              <w:rPr>
                <w:sz w:val="2"/>
                <w:szCs w:val="2"/>
              </w:rPr>
            </w:pPr>
          </w:p>
        </w:tc>
        <w:tc>
          <w:tcPr>
            <w:tcW w:w="3040" w:type="dxa"/>
            <w:shd w:val="clear" w:color="auto" w:fill="BDD6EE"/>
          </w:tcPr>
          <w:p w:rsidR="002010FB" w:rsidRDefault="002010FB" w:rsidP="002010FB">
            <w:pPr>
              <w:pStyle w:val="TableParagraph"/>
              <w:spacing w:before="133"/>
              <w:ind w:left="467"/>
              <w:rPr>
                <w:b/>
                <w:sz w:val="24"/>
              </w:rPr>
            </w:pPr>
            <w:r>
              <w:rPr>
                <w:b/>
                <w:sz w:val="24"/>
              </w:rPr>
              <w:t xml:space="preserve">A.Kavramsal </w:t>
            </w:r>
            <w:r>
              <w:rPr>
                <w:b/>
                <w:spacing w:val="-2"/>
                <w:sz w:val="24"/>
              </w:rPr>
              <w:t>Beceriler</w:t>
            </w:r>
          </w:p>
        </w:tc>
        <w:tc>
          <w:tcPr>
            <w:tcW w:w="7490" w:type="dxa"/>
            <w:shd w:val="clear" w:color="auto" w:fill="BDD6EE"/>
          </w:tcPr>
          <w:p w:rsidR="002010FB" w:rsidRDefault="002010FB" w:rsidP="002010FB">
            <w:pPr>
              <w:pStyle w:val="TableParagraph"/>
              <w:spacing w:line="268" w:lineRule="exact"/>
              <w:ind w:left="107"/>
              <w:rPr>
                <w:sz w:val="24"/>
              </w:rPr>
            </w:pPr>
            <w:r>
              <w:rPr>
                <w:sz w:val="24"/>
              </w:rPr>
              <w:t xml:space="preserve">Programda kavramsal beceriler nasıl ele alınmaktadır? Lütfen </w:t>
            </w:r>
            <w:r>
              <w:rPr>
                <w:spacing w:val="-4"/>
                <w:sz w:val="24"/>
              </w:rPr>
              <w:t>özet</w:t>
            </w:r>
          </w:p>
          <w:p w:rsidR="002010FB" w:rsidRDefault="002010FB" w:rsidP="002010FB">
            <w:pPr>
              <w:pStyle w:val="TableParagraph"/>
              <w:spacing w:line="264" w:lineRule="exact"/>
              <w:ind w:left="107"/>
              <w:rPr>
                <w:sz w:val="24"/>
              </w:rPr>
            </w:pPr>
            <w:r>
              <w:rPr>
                <w:sz w:val="24"/>
              </w:rPr>
              <w:t xml:space="preserve">hâlinde  </w:t>
            </w:r>
            <w:r>
              <w:rPr>
                <w:spacing w:val="-2"/>
                <w:sz w:val="24"/>
              </w:rPr>
              <w:t>yazınız.</w:t>
            </w:r>
          </w:p>
        </w:tc>
      </w:tr>
      <w:tr w:rsidR="002010FB" w:rsidTr="002010FB">
        <w:trPr>
          <w:trHeight w:val="826"/>
        </w:trPr>
        <w:tc>
          <w:tcPr>
            <w:tcW w:w="498" w:type="dxa"/>
            <w:vMerge/>
            <w:tcBorders>
              <w:top w:val="nil"/>
            </w:tcBorders>
            <w:shd w:val="clear" w:color="auto" w:fill="E7E6E6"/>
          </w:tcPr>
          <w:p w:rsidR="002010FB" w:rsidRDefault="002010FB" w:rsidP="002010FB">
            <w:pPr>
              <w:rPr>
                <w:sz w:val="2"/>
                <w:szCs w:val="2"/>
              </w:rPr>
            </w:pPr>
          </w:p>
        </w:tc>
        <w:tc>
          <w:tcPr>
            <w:tcW w:w="10529" w:type="dxa"/>
            <w:gridSpan w:val="2"/>
            <w:shd w:val="clear" w:color="auto" w:fill="DEEAF6"/>
          </w:tcPr>
          <w:p w:rsidR="002010FB" w:rsidRDefault="002010FB" w:rsidP="002010FB">
            <w:pPr>
              <w:pStyle w:val="TableParagraph"/>
              <w:rPr>
                <w:sz w:val="24"/>
              </w:rPr>
            </w:pPr>
            <w:r w:rsidRPr="00E405C4">
              <w:rPr>
                <w:sz w:val="24"/>
              </w:rPr>
              <w:t>Temel kavramların öğrencilere somut örnekler ve etkinlikler yoluyla aktarılması.</w:t>
            </w:r>
          </w:p>
          <w:p w:rsidR="002010FB" w:rsidRDefault="002010FB" w:rsidP="002010FB">
            <w:pPr>
              <w:pStyle w:val="TableParagraph"/>
              <w:rPr>
                <w:sz w:val="24"/>
              </w:rPr>
            </w:pPr>
            <w:r w:rsidRPr="00F5039C">
              <w:rPr>
                <w:sz w:val="24"/>
              </w:rPr>
              <w:t>Türkiye Yüzyılı Maarif Modeli, öğrencilerin kavramsal becerilerini geliştirmeyi önemser. Bu beceriler üç ana kategoride ele alınır: 1. Temel Beceriler (KB1):Saymak, okumak, yazmak, çizmek, bulmak, seçmek, belirlemek, işaret etmek, ölçmek, sunmak, çevirmek, kaydetmek gibi gözlenebilir eylemleri içerir. 2. Bütünleşik Beceriler (KB2): İleri düzey kavramları ve karmaşık düşünce yapılarını keşfetmeyi teşvik eder. 3. Üst Düzey Düşünme Becerileri (KB3): Eleştirel düşünme, problem çözme ve yaratıcılık gibi derinlemesine düşünme yeteneklerini destekler. Bu çerçeve, öğrencilerin bilişsel ve analitik becerilerini geliştirmeyi amaçlar.</w:t>
            </w:r>
          </w:p>
        </w:tc>
      </w:tr>
      <w:tr w:rsidR="002010FB" w:rsidTr="002010FB">
        <w:trPr>
          <w:trHeight w:val="541"/>
        </w:trPr>
        <w:tc>
          <w:tcPr>
            <w:tcW w:w="498" w:type="dxa"/>
            <w:vMerge/>
            <w:tcBorders>
              <w:top w:val="nil"/>
            </w:tcBorders>
            <w:shd w:val="clear" w:color="auto" w:fill="E7E6E6"/>
          </w:tcPr>
          <w:p w:rsidR="002010FB" w:rsidRDefault="002010FB" w:rsidP="002010FB">
            <w:pPr>
              <w:rPr>
                <w:sz w:val="2"/>
                <w:szCs w:val="2"/>
              </w:rPr>
            </w:pPr>
          </w:p>
        </w:tc>
        <w:tc>
          <w:tcPr>
            <w:tcW w:w="3040" w:type="dxa"/>
            <w:shd w:val="clear" w:color="auto" w:fill="BDD6EE"/>
          </w:tcPr>
          <w:p w:rsidR="002010FB" w:rsidRDefault="002010FB" w:rsidP="002010FB">
            <w:pPr>
              <w:pStyle w:val="TableParagraph"/>
              <w:spacing w:before="135"/>
              <w:ind w:left="467"/>
              <w:rPr>
                <w:b/>
                <w:sz w:val="24"/>
              </w:rPr>
            </w:pPr>
            <w:r>
              <w:rPr>
                <w:b/>
                <w:sz w:val="24"/>
              </w:rPr>
              <w:t>B.</w:t>
            </w:r>
            <w:r>
              <w:rPr>
                <w:b/>
                <w:spacing w:val="-2"/>
                <w:sz w:val="24"/>
              </w:rPr>
              <w:t>Eğilimler</w:t>
            </w:r>
          </w:p>
        </w:tc>
        <w:tc>
          <w:tcPr>
            <w:tcW w:w="7490" w:type="dxa"/>
            <w:shd w:val="clear" w:color="auto" w:fill="BDD6EE"/>
          </w:tcPr>
          <w:p w:rsidR="002010FB" w:rsidRDefault="002010FB" w:rsidP="002010FB">
            <w:pPr>
              <w:pStyle w:val="TableParagraph"/>
              <w:spacing w:line="268" w:lineRule="exact"/>
              <w:ind w:left="107"/>
              <w:rPr>
                <w:sz w:val="24"/>
              </w:rPr>
            </w:pPr>
            <w:r>
              <w:rPr>
                <w:sz w:val="24"/>
              </w:rPr>
              <w:t xml:space="preserve">Eğilimler bölümünde belirtilen hususlardan öğrencilerinizde en </w:t>
            </w:r>
            <w:r>
              <w:rPr>
                <w:spacing w:val="-5"/>
                <w:sz w:val="24"/>
              </w:rPr>
              <w:t>sık</w:t>
            </w:r>
          </w:p>
          <w:p w:rsidR="002010FB" w:rsidRDefault="002010FB" w:rsidP="002010FB">
            <w:pPr>
              <w:pStyle w:val="TableParagraph"/>
              <w:spacing w:line="264" w:lineRule="exact"/>
              <w:ind w:left="107"/>
              <w:rPr>
                <w:sz w:val="24"/>
              </w:rPr>
            </w:pPr>
            <w:r>
              <w:rPr>
                <w:sz w:val="24"/>
              </w:rPr>
              <w:t xml:space="preserve">Hangilerini gözlemlediğinizi birkaç cümle ile </w:t>
            </w:r>
            <w:r>
              <w:rPr>
                <w:spacing w:val="-2"/>
                <w:sz w:val="24"/>
              </w:rPr>
              <w:t>belirtiniz.</w:t>
            </w:r>
          </w:p>
        </w:tc>
      </w:tr>
      <w:tr w:rsidR="002010FB" w:rsidTr="002010FB">
        <w:trPr>
          <w:trHeight w:val="1083"/>
        </w:trPr>
        <w:tc>
          <w:tcPr>
            <w:tcW w:w="498" w:type="dxa"/>
            <w:vMerge/>
            <w:tcBorders>
              <w:top w:val="nil"/>
            </w:tcBorders>
            <w:shd w:val="clear" w:color="auto" w:fill="E7E6E6"/>
          </w:tcPr>
          <w:p w:rsidR="002010FB" w:rsidRDefault="002010FB" w:rsidP="002010FB">
            <w:pPr>
              <w:rPr>
                <w:sz w:val="2"/>
                <w:szCs w:val="2"/>
              </w:rPr>
            </w:pPr>
          </w:p>
        </w:tc>
        <w:tc>
          <w:tcPr>
            <w:tcW w:w="10529" w:type="dxa"/>
            <w:gridSpan w:val="2"/>
            <w:shd w:val="clear" w:color="auto" w:fill="DEEAF6"/>
          </w:tcPr>
          <w:p w:rsidR="002010FB" w:rsidRPr="00E405C4" w:rsidRDefault="002010FB" w:rsidP="002010FB">
            <w:pPr>
              <w:pStyle w:val="TableParagraph"/>
              <w:rPr>
                <w:sz w:val="24"/>
              </w:rPr>
            </w:pPr>
            <w:r w:rsidRPr="00E405C4">
              <w:rPr>
                <w:sz w:val="24"/>
              </w:rPr>
              <w:t>Öğrenmeye karşı artan merak ve ilgiyi gözlemliyorum.</w:t>
            </w:r>
          </w:p>
          <w:p w:rsidR="002010FB" w:rsidRPr="00E405C4" w:rsidRDefault="002010FB" w:rsidP="002010FB">
            <w:pPr>
              <w:pStyle w:val="TableParagraph"/>
              <w:rPr>
                <w:sz w:val="24"/>
              </w:rPr>
            </w:pPr>
            <w:r>
              <w:rPr>
                <w:sz w:val="24"/>
              </w:rPr>
              <w:t>Öğrencileri oyunla öğretmeye yönelik oyun severlik eğilimini gözlemliyorum.</w:t>
            </w:r>
          </w:p>
          <w:p w:rsidR="002010FB" w:rsidRDefault="002010FB" w:rsidP="002010FB">
            <w:pPr>
              <w:pStyle w:val="TableParagraph"/>
              <w:rPr>
                <w:sz w:val="24"/>
              </w:rPr>
            </w:pPr>
            <w:r>
              <w:rPr>
                <w:sz w:val="24"/>
              </w:rPr>
              <w:t>Soru sorma ve merak eğilimi ile beraber açık fikirlilik eğilimi daha fazla görülmektedir.</w:t>
            </w:r>
          </w:p>
        </w:tc>
      </w:tr>
      <w:tr w:rsidR="002010FB" w:rsidTr="002010FB">
        <w:trPr>
          <w:trHeight w:val="1083"/>
        </w:trPr>
        <w:tc>
          <w:tcPr>
            <w:tcW w:w="498" w:type="dxa"/>
            <w:vMerge/>
            <w:tcBorders>
              <w:top w:val="nil"/>
            </w:tcBorders>
            <w:shd w:val="clear" w:color="auto" w:fill="E7E6E6"/>
          </w:tcPr>
          <w:p w:rsidR="002010FB" w:rsidRDefault="002010FB" w:rsidP="002010FB">
            <w:pPr>
              <w:rPr>
                <w:sz w:val="2"/>
                <w:szCs w:val="2"/>
              </w:rPr>
            </w:pPr>
          </w:p>
        </w:tc>
        <w:tc>
          <w:tcPr>
            <w:tcW w:w="3040" w:type="dxa"/>
            <w:shd w:val="clear" w:color="auto" w:fill="BDD6EE"/>
          </w:tcPr>
          <w:p w:rsidR="002010FB" w:rsidRDefault="002010FB" w:rsidP="002010FB">
            <w:pPr>
              <w:pStyle w:val="TableParagraph"/>
              <w:spacing w:before="135"/>
              <w:rPr>
                <w:sz w:val="24"/>
              </w:rPr>
            </w:pPr>
          </w:p>
          <w:p w:rsidR="002010FB" w:rsidRDefault="002010FB" w:rsidP="002010FB">
            <w:pPr>
              <w:pStyle w:val="TableParagraph"/>
              <w:ind w:left="467"/>
              <w:rPr>
                <w:b/>
                <w:sz w:val="24"/>
              </w:rPr>
            </w:pPr>
            <w:r>
              <w:rPr>
                <w:b/>
                <w:sz w:val="24"/>
              </w:rPr>
              <w:t>C.Öğrenme</w:t>
            </w:r>
            <w:r>
              <w:rPr>
                <w:b/>
                <w:spacing w:val="-2"/>
                <w:sz w:val="24"/>
              </w:rPr>
              <w:t xml:space="preserve"> Çıktısı</w:t>
            </w:r>
          </w:p>
        </w:tc>
        <w:tc>
          <w:tcPr>
            <w:tcW w:w="7490" w:type="dxa"/>
            <w:shd w:val="clear" w:color="auto" w:fill="BDD6EE"/>
          </w:tcPr>
          <w:p w:rsidR="002010FB" w:rsidRDefault="002010FB" w:rsidP="002010FB">
            <w:pPr>
              <w:pStyle w:val="TableParagraph"/>
              <w:ind w:left="107" w:right="97"/>
              <w:jc w:val="both"/>
              <w:rPr>
                <w:sz w:val="24"/>
              </w:rPr>
            </w:pPr>
            <w:r>
              <w:rPr>
                <w:sz w:val="24"/>
              </w:rPr>
              <w:t xml:space="preserve">Önceki programlarda “kazanım” yaklaşımı kullanılırken Türkiye Yüzyılı Maarif Modeli’nde “öğrenme çıktısı” yaklaşımı benimsenmiştir. Kazanım yaklaşımı ile öğrenme çıktısı </w:t>
            </w:r>
            <w:r>
              <w:rPr>
                <w:spacing w:val="-2"/>
                <w:sz w:val="24"/>
              </w:rPr>
              <w:t>arasındaki</w:t>
            </w:r>
          </w:p>
          <w:p w:rsidR="002010FB" w:rsidRDefault="002010FB" w:rsidP="002010FB">
            <w:pPr>
              <w:pStyle w:val="TableParagraph"/>
              <w:spacing w:line="264" w:lineRule="exact"/>
              <w:ind w:left="107"/>
              <w:jc w:val="both"/>
              <w:rPr>
                <w:sz w:val="24"/>
              </w:rPr>
            </w:pPr>
            <w:r>
              <w:rPr>
                <w:sz w:val="24"/>
              </w:rPr>
              <w:t>temel farklılıkları kısaca</w:t>
            </w:r>
            <w:r>
              <w:rPr>
                <w:spacing w:val="-2"/>
                <w:sz w:val="24"/>
              </w:rPr>
              <w:t xml:space="preserve"> özetleyiniz.</w:t>
            </w:r>
          </w:p>
        </w:tc>
      </w:tr>
      <w:tr w:rsidR="002010FB" w:rsidTr="002010FB">
        <w:trPr>
          <w:trHeight w:val="965"/>
        </w:trPr>
        <w:tc>
          <w:tcPr>
            <w:tcW w:w="498" w:type="dxa"/>
            <w:vMerge/>
            <w:tcBorders>
              <w:top w:val="nil"/>
            </w:tcBorders>
            <w:shd w:val="clear" w:color="auto" w:fill="E7E6E6"/>
          </w:tcPr>
          <w:p w:rsidR="002010FB" w:rsidRDefault="002010FB" w:rsidP="002010FB">
            <w:pPr>
              <w:rPr>
                <w:sz w:val="2"/>
                <w:szCs w:val="2"/>
              </w:rPr>
            </w:pPr>
          </w:p>
        </w:tc>
        <w:tc>
          <w:tcPr>
            <w:tcW w:w="10529" w:type="dxa"/>
            <w:gridSpan w:val="2"/>
            <w:shd w:val="clear" w:color="auto" w:fill="DEEAF6"/>
          </w:tcPr>
          <w:p w:rsidR="002010FB" w:rsidRPr="00E405C4" w:rsidRDefault="002010FB" w:rsidP="002010FB">
            <w:pPr>
              <w:pStyle w:val="TableParagraph"/>
              <w:rPr>
                <w:sz w:val="24"/>
              </w:rPr>
            </w:pPr>
            <w:r w:rsidRPr="00E405C4">
              <w:rPr>
                <w:sz w:val="24"/>
              </w:rPr>
              <w:t>Kazanım Yaklaşımı: Spesifik bilgi ve becerilerin öğretilmesine odaklanır.</w:t>
            </w:r>
          </w:p>
          <w:p w:rsidR="002010FB" w:rsidRDefault="002010FB" w:rsidP="002010FB">
            <w:pPr>
              <w:pStyle w:val="TableParagraph"/>
              <w:rPr>
                <w:sz w:val="24"/>
              </w:rPr>
            </w:pPr>
            <w:r w:rsidRPr="00E405C4">
              <w:rPr>
                <w:sz w:val="24"/>
              </w:rPr>
              <w:t>Öğrenme Çıktısı Yaklaşımı: Öğrencinin sürecin sonunda neyi başardığını ve nasıl uyguladığını değerlendirir.</w:t>
            </w:r>
          </w:p>
        </w:tc>
      </w:tr>
    </w:tbl>
    <w:p w:rsidR="00327AD5" w:rsidRDefault="00327AD5">
      <w:pPr>
        <w:rPr>
          <w:sz w:val="24"/>
        </w:rPr>
        <w:sectPr w:rsidR="00327AD5" w:rsidSect="002010FB">
          <w:type w:val="continuous"/>
          <w:pgSz w:w="11910" w:h="16840"/>
          <w:pgMar w:top="284" w:right="460" w:bottom="142" w:left="740" w:header="708" w:footer="708" w:gutter="0"/>
          <w:cols w:space="708"/>
        </w:sectPr>
      </w:pPr>
    </w:p>
    <w:p w:rsidR="00327AD5" w:rsidRDefault="00327AD5">
      <w:pPr>
        <w:pStyle w:val="GvdeMetni"/>
        <w:spacing w:before="6"/>
        <w:ind w:firstLine="0"/>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09"/>
      </w:tblGrid>
      <w:tr w:rsidR="00327AD5">
        <w:trPr>
          <w:trHeight w:val="558"/>
        </w:trPr>
        <w:tc>
          <w:tcPr>
            <w:tcW w:w="499" w:type="dxa"/>
            <w:vMerge w:val="restart"/>
            <w:shd w:val="clear" w:color="auto" w:fill="E7E6E6"/>
          </w:tcPr>
          <w:p w:rsidR="00327AD5" w:rsidRDefault="00327AD5">
            <w:pPr>
              <w:pStyle w:val="TableParagraph"/>
              <w:rPr>
                <w:sz w:val="24"/>
              </w:rPr>
            </w:pPr>
          </w:p>
          <w:p w:rsidR="00327AD5" w:rsidRDefault="00327AD5">
            <w:pPr>
              <w:pStyle w:val="TableParagraph"/>
              <w:rPr>
                <w:sz w:val="24"/>
              </w:rPr>
            </w:pPr>
          </w:p>
          <w:p w:rsidR="00327AD5" w:rsidRDefault="00327AD5">
            <w:pPr>
              <w:pStyle w:val="TableParagraph"/>
              <w:rPr>
                <w:sz w:val="24"/>
              </w:rPr>
            </w:pPr>
          </w:p>
          <w:p w:rsidR="00327AD5" w:rsidRDefault="00327AD5">
            <w:pPr>
              <w:pStyle w:val="TableParagraph"/>
              <w:rPr>
                <w:sz w:val="24"/>
              </w:rPr>
            </w:pPr>
          </w:p>
          <w:p w:rsidR="00327AD5" w:rsidRDefault="00327AD5">
            <w:pPr>
              <w:pStyle w:val="TableParagraph"/>
              <w:rPr>
                <w:sz w:val="24"/>
              </w:rPr>
            </w:pPr>
          </w:p>
          <w:p w:rsidR="00327AD5" w:rsidRDefault="00327AD5">
            <w:pPr>
              <w:pStyle w:val="TableParagraph"/>
              <w:rPr>
                <w:sz w:val="24"/>
              </w:rPr>
            </w:pPr>
          </w:p>
          <w:p w:rsidR="00327AD5" w:rsidRDefault="00327AD5">
            <w:pPr>
              <w:pStyle w:val="TableParagraph"/>
              <w:rPr>
                <w:sz w:val="24"/>
              </w:rPr>
            </w:pPr>
          </w:p>
          <w:p w:rsidR="00327AD5" w:rsidRDefault="00327AD5">
            <w:pPr>
              <w:pStyle w:val="TableParagraph"/>
              <w:rPr>
                <w:sz w:val="24"/>
              </w:rPr>
            </w:pPr>
          </w:p>
          <w:p w:rsidR="00327AD5" w:rsidRDefault="00327AD5">
            <w:pPr>
              <w:pStyle w:val="TableParagraph"/>
              <w:spacing w:before="166"/>
              <w:rPr>
                <w:sz w:val="24"/>
              </w:rPr>
            </w:pPr>
          </w:p>
          <w:p w:rsidR="00327AD5" w:rsidRDefault="006239A8">
            <w:pPr>
              <w:pStyle w:val="TableParagraph"/>
              <w:spacing w:before="1"/>
              <w:ind w:left="107"/>
              <w:rPr>
                <w:b/>
                <w:sz w:val="24"/>
              </w:rPr>
            </w:pPr>
            <w:r>
              <w:rPr>
                <w:b/>
                <w:spacing w:val="-10"/>
                <w:sz w:val="24"/>
              </w:rPr>
              <w:t>4</w:t>
            </w:r>
          </w:p>
        </w:tc>
        <w:tc>
          <w:tcPr>
            <w:tcW w:w="9957" w:type="dxa"/>
            <w:gridSpan w:val="2"/>
            <w:shd w:val="clear" w:color="auto" w:fill="E7E6E6"/>
          </w:tcPr>
          <w:p w:rsidR="00327AD5" w:rsidRDefault="006239A8">
            <w:pPr>
              <w:pStyle w:val="TableParagraph"/>
              <w:spacing w:before="138"/>
              <w:ind w:left="107"/>
              <w:rPr>
                <w:b/>
                <w:sz w:val="24"/>
              </w:rPr>
            </w:pPr>
            <w:r>
              <w:rPr>
                <w:b/>
                <w:sz w:val="24"/>
              </w:rPr>
              <w:t>Programlar</w:t>
            </w:r>
            <w:r w:rsidR="00FA0EFF">
              <w:rPr>
                <w:b/>
                <w:sz w:val="24"/>
              </w:rPr>
              <w:t xml:space="preserve"> </w:t>
            </w:r>
            <w:r>
              <w:rPr>
                <w:b/>
                <w:sz w:val="24"/>
              </w:rPr>
              <w:t>Arası</w:t>
            </w:r>
            <w:r w:rsidR="00FA0EFF">
              <w:rPr>
                <w:b/>
                <w:sz w:val="24"/>
              </w:rPr>
              <w:t xml:space="preserve"> </w:t>
            </w:r>
            <w:r>
              <w:rPr>
                <w:b/>
                <w:spacing w:val="-2"/>
                <w:sz w:val="24"/>
              </w:rPr>
              <w:t>Bileşenler</w:t>
            </w:r>
          </w:p>
        </w:tc>
      </w:tr>
      <w:tr w:rsidR="00327AD5">
        <w:trPr>
          <w:trHeight w:val="829"/>
        </w:trPr>
        <w:tc>
          <w:tcPr>
            <w:tcW w:w="499" w:type="dxa"/>
            <w:vMerge/>
            <w:tcBorders>
              <w:top w:val="nil"/>
            </w:tcBorders>
            <w:shd w:val="clear" w:color="auto" w:fill="E7E6E6"/>
          </w:tcPr>
          <w:p w:rsidR="00327AD5" w:rsidRDefault="00327AD5">
            <w:pPr>
              <w:rPr>
                <w:sz w:val="2"/>
                <w:szCs w:val="2"/>
              </w:rPr>
            </w:pPr>
          </w:p>
        </w:tc>
        <w:tc>
          <w:tcPr>
            <w:tcW w:w="3048" w:type="dxa"/>
            <w:shd w:val="clear" w:color="auto" w:fill="BDD6EE"/>
          </w:tcPr>
          <w:p w:rsidR="00327AD5" w:rsidRDefault="006239A8">
            <w:pPr>
              <w:pStyle w:val="TableParagraph"/>
              <w:spacing w:line="276" w:lineRule="exact"/>
              <w:ind w:left="827" w:hanging="360"/>
              <w:rPr>
                <w:b/>
                <w:sz w:val="24"/>
              </w:rPr>
            </w:pPr>
            <w:r>
              <w:rPr>
                <w:b/>
                <w:sz w:val="24"/>
              </w:rPr>
              <w:t>A.Sosyal-Duygusal Öğrenme</w:t>
            </w:r>
            <w:r w:rsidR="00FA0EFF">
              <w:rPr>
                <w:b/>
                <w:sz w:val="24"/>
              </w:rPr>
              <w:t xml:space="preserve"> </w:t>
            </w:r>
            <w:r>
              <w:rPr>
                <w:b/>
                <w:sz w:val="24"/>
              </w:rPr>
              <w:t xml:space="preserve">Becerileri </w:t>
            </w:r>
            <w:r>
              <w:rPr>
                <w:b/>
                <w:spacing w:val="-2"/>
                <w:sz w:val="24"/>
              </w:rPr>
              <w:t>(SDB)</w:t>
            </w:r>
          </w:p>
        </w:tc>
        <w:tc>
          <w:tcPr>
            <w:tcW w:w="6909" w:type="dxa"/>
            <w:shd w:val="clear" w:color="auto" w:fill="BDD6EE"/>
          </w:tcPr>
          <w:p w:rsidR="00327AD5" w:rsidRDefault="006239A8">
            <w:pPr>
              <w:pStyle w:val="TableParagraph"/>
              <w:ind w:left="107"/>
              <w:rPr>
                <w:sz w:val="24"/>
              </w:rPr>
            </w:pPr>
            <w:r>
              <w:rPr>
                <w:sz w:val="24"/>
              </w:rPr>
              <w:t>Sosyal-duygusal</w:t>
            </w:r>
            <w:r w:rsidR="002010FB">
              <w:rPr>
                <w:sz w:val="24"/>
              </w:rPr>
              <w:t xml:space="preserve"> </w:t>
            </w:r>
            <w:r>
              <w:rPr>
                <w:sz w:val="24"/>
              </w:rPr>
              <w:t>öğrenme</w:t>
            </w:r>
            <w:r w:rsidR="00FA0EFF">
              <w:rPr>
                <w:sz w:val="24"/>
              </w:rPr>
              <w:t xml:space="preserve"> </w:t>
            </w:r>
            <w:r>
              <w:rPr>
                <w:sz w:val="24"/>
              </w:rPr>
              <w:t>becerilerinin</w:t>
            </w:r>
            <w:r w:rsidR="00FA0EFF">
              <w:rPr>
                <w:sz w:val="24"/>
              </w:rPr>
              <w:t xml:space="preserve"> </w:t>
            </w:r>
            <w:r>
              <w:rPr>
                <w:sz w:val="24"/>
              </w:rPr>
              <w:t>Türkiye</w:t>
            </w:r>
            <w:r w:rsidR="00FA0EFF">
              <w:rPr>
                <w:sz w:val="24"/>
              </w:rPr>
              <w:t xml:space="preserve"> </w:t>
            </w:r>
            <w:r>
              <w:rPr>
                <w:sz w:val="24"/>
              </w:rPr>
              <w:t>Yüzyılı</w:t>
            </w:r>
            <w:r w:rsidR="00FA0EFF">
              <w:rPr>
                <w:sz w:val="24"/>
              </w:rPr>
              <w:t xml:space="preserve"> </w:t>
            </w:r>
            <w:r>
              <w:rPr>
                <w:sz w:val="24"/>
              </w:rPr>
              <w:t>Maarif Modeli’nde</w:t>
            </w:r>
            <w:r w:rsidR="00FA0EFF">
              <w:rPr>
                <w:sz w:val="24"/>
              </w:rPr>
              <w:t xml:space="preserve"> </w:t>
            </w:r>
            <w:r>
              <w:rPr>
                <w:sz w:val="24"/>
              </w:rPr>
              <w:t>yer</w:t>
            </w:r>
            <w:r w:rsidR="00FA0EFF">
              <w:rPr>
                <w:sz w:val="24"/>
              </w:rPr>
              <w:t xml:space="preserve"> </w:t>
            </w:r>
            <w:r>
              <w:rPr>
                <w:sz w:val="24"/>
              </w:rPr>
              <w:t>almasının</w:t>
            </w:r>
            <w:r w:rsidR="00FA0EFF">
              <w:rPr>
                <w:sz w:val="24"/>
              </w:rPr>
              <w:t xml:space="preserve"> </w:t>
            </w:r>
            <w:r>
              <w:rPr>
                <w:sz w:val="24"/>
              </w:rPr>
              <w:t>öğrencilerin</w:t>
            </w:r>
            <w:r w:rsidR="00FA0EFF">
              <w:rPr>
                <w:sz w:val="24"/>
              </w:rPr>
              <w:t xml:space="preserve"> </w:t>
            </w:r>
            <w:r>
              <w:rPr>
                <w:sz w:val="24"/>
              </w:rPr>
              <w:t>gelişimi</w:t>
            </w:r>
            <w:r w:rsidR="00FA0EFF">
              <w:rPr>
                <w:sz w:val="24"/>
              </w:rPr>
              <w:t xml:space="preserve"> </w:t>
            </w:r>
            <w:r>
              <w:rPr>
                <w:sz w:val="24"/>
              </w:rPr>
              <w:t>açısından</w:t>
            </w:r>
            <w:r w:rsidR="00FA0EFF">
              <w:rPr>
                <w:sz w:val="24"/>
              </w:rPr>
              <w:t xml:space="preserve"> </w:t>
            </w:r>
            <w:r>
              <w:rPr>
                <w:sz w:val="24"/>
              </w:rPr>
              <w:t>en</w:t>
            </w:r>
            <w:r w:rsidR="00FA0EFF">
              <w:rPr>
                <w:sz w:val="24"/>
              </w:rPr>
              <w:t xml:space="preserve"> </w:t>
            </w:r>
            <w:r>
              <w:rPr>
                <w:spacing w:val="-2"/>
                <w:sz w:val="24"/>
              </w:rPr>
              <w:t>önemli</w:t>
            </w:r>
          </w:p>
          <w:p w:rsidR="00327AD5" w:rsidRDefault="00FA0EFF">
            <w:pPr>
              <w:pStyle w:val="TableParagraph"/>
              <w:spacing w:line="264" w:lineRule="exact"/>
              <w:ind w:left="107"/>
              <w:rPr>
                <w:sz w:val="24"/>
              </w:rPr>
            </w:pPr>
            <w:r>
              <w:rPr>
                <w:sz w:val="24"/>
              </w:rPr>
              <w:t>K</w:t>
            </w:r>
            <w:r w:rsidR="006239A8">
              <w:rPr>
                <w:sz w:val="24"/>
              </w:rPr>
              <w:t>atkıları</w:t>
            </w:r>
            <w:r>
              <w:rPr>
                <w:sz w:val="24"/>
              </w:rPr>
              <w:t xml:space="preserve"> </w:t>
            </w:r>
            <w:r w:rsidR="006239A8">
              <w:rPr>
                <w:sz w:val="24"/>
              </w:rPr>
              <w:t>sizce</w:t>
            </w:r>
            <w:r>
              <w:rPr>
                <w:sz w:val="24"/>
              </w:rPr>
              <w:t xml:space="preserve"> </w:t>
            </w:r>
            <w:r w:rsidR="006239A8">
              <w:rPr>
                <w:sz w:val="24"/>
              </w:rPr>
              <w:t>ne</w:t>
            </w:r>
            <w:r>
              <w:rPr>
                <w:sz w:val="24"/>
              </w:rPr>
              <w:t xml:space="preserve"> </w:t>
            </w:r>
            <w:r w:rsidR="006239A8">
              <w:rPr>
                <w:sz w:val="24"/>
              </w:rPr>
              <w:t>olabilir?</w:t>
            </w:r>
            <w:r w:rsidR="002010FB">
              <w:rPr>
                <w:sz w:val="24"/>
              </w:rPr>
              <w:t xml:space="preserve"> </w:t>
            </w:r>
            <w:r w:rsidR="006239A8">
              <w:rPr>
                <w:sz w:val="24"/>
              </w:rPr>
              <w:t>Lütfen</w:t>
            </w:r>
            <w:r>
              <w:rPr>
                <w:sz w:val="24"/>
              </w:rPr>
              <w:t xml:space="preserve"> </w:t>
            </w:r>
            <w:r w:rsidR="006239A8">
              <w:rPr>
                <w:sz w:val="24"/>
              </w:rPr>
              <w:t>özet</w:t>
            </w:r>
            <w:r>
              <w:rPr>
                <w:sz w:val="24"/>
              </w:rPr>
              <w:t xml:space="preserve"> </w:t>
            </w:r>
            <w:r w:rsidR="006239A8">
              <w:rPr>
                <w:sz w:val="24"/>
              </w:rPr>
              <w:t>hâlinde</w:t>
            </w:r>
            <w:r w:rsidR="006239A8">
              <w:rPr>
                <w:spacing w:val="-2"/>
                <w:sz w:val="24"/>
              </w:rPr>
              <w:t xml:space="preserve"> belirtiniz.</w:t>
            </w:r>
          </w:p>
        </w:tc>
      </w:tr>
      <w:tr w:rsidR="00327AD5">
        <w:trPr>
          <w:trHeight w:val="827"/>
        </w:trPr>
        <w:tc>
          <w:tcPr>
            <w:tcW w:w="499" w:type="dxa"/>
            <w:vMerge/>
            <w:tcBorders>
              <w:top w:val="nil"/>
            </w:tcBorders>
            <w:shd w:val="clear" w:color="auto" w:fill="E7E6E6"/>
          </w:tcPr>
          <w:p w:rsidR="00327AD5" w:rsidRDefault="00327AD5">
            <w:pPr>
              <w:rPr>
                <w:sz w:val="2"/>
                <w:szCs w:val="2"/>
              </w:rPr>
            </w:pPr>
          </w:p>
        </w:tc>
        <w:tc>
          <w:tcPr>
            <w:tcW w:w="9957" w:type="dxa"/>
            <w:gridSpan w:val="2"/>
            <w:shd w:val="clear" w:color="auto" w:fill="DEEAF6"/>
          </w:tcPr>
          <w:p w:rsidR="00327AD5" w:rsidRDefault="00FA0EFF" w:rsidP="00E405C4">
            <w:pPr>
              <w:pStyle w:val="TableParagraph"/>
              <w:rPr>
                <w:sz w:val="24"/>
              </w:rPr>
            </w:pPr>
            <w:r>
              <w:rPr>
                <w:sz w:val="24"/>
              </w:rPr>
              <w:t>Öğrenmeyi öğrenen insan modeli, öğrenmeyi öğrenmeye öncelik verdiği için, öğrenciye bilgi yüklemek yerine bilgiye nasıl ulaşılacağını öğretmek, günümüz koşullarında  zaman kaybına engel olmaktadır.</w:t>
            </w:r>
          </w:p>
        </w:tc>
      </w:tr>
      <w:tr w:rsidR="00327AD5">
        <w:trPr>
          <w:trHeight w:val="827"/>
        </w:trPr>
        <w:tc>
          <w:tcPr>
            <w:tcW w:w="499" w:type="dxa"/>
            <w:vMerge/>
            <w:tcBorders>
              <w:top w:val="nil"/>
            </w:tcBorders>
            <w:shd w:val="clear" w:color="auto" w:fill="E7E6E6"/>
          </w:tcPr>
          <w:p w:rsidR="00327AD5" w:rsidRDefault="00327AD5">
            <w:pPr>
              <w:rPr>
                <w:sz w:val="2"/>
                <w:szCs w:val="2"/>
              </w:rPr>
            </w:pPr>
          </w:p>
        </w:tc>
        <w:tc>
          <w:tcPr>
            <w:tcW w:w="3048" w:type="dxa"/>
            <w:shd w:val="clear" w:color="auto" w:fill="BDD6EE"/>
          </w:tcPr>
          <w:p w:rsidR="00327AD5" w:rsidRDefault="006239A8">
            <w:pPr>
              <w:pStyle w:val="TableParagraph"/>
              <w:spacing w:before="133"/>
              <w:ind w:left="827" w:right="731" w:hanging="360"/>
              <w:rPr>
                <w:b/>
                <w:sz w:val="24"/>
              </w:rPr>
            </w:pPr>
            <w:r>
              <w:rPr>
                <w:b/>
                <w:sz w:val="24"/>
              </w:rPr>
              <w:t>B.Erdem-Değer- Eylem Modeli</w:t>
            </w:r>
          </w:p>
        </w:tc>
        <w:tc>
          <w:tcPr>
            <w:tcW w:w="6909" w:type="dxa"/>
            <w:shd w:val="clear" w:color="auto" w:fill="BDD6EE"/>
          </w:tcPr>
          <w:p w:rsidR="00327AD5" w:rsidRDefault="006239A8">
            <w:pPr>
              <w:pStyle w:val="TableParagraph"/>
              <w:spacing w:line="268" w:lineRule="exact"/>
              <w:ind w:left="107"/>
              <w:rPr>
                <w:sz w:val="24"/>
              </w:rPr>
            </w:pPr>
            <w:r>
              <w:rPr>
                <w:sz w:val="24"/>
              </w:rPr>
              <w:t>Erdem-Değer-Eylem</w:t>
            </w:r>
            <w:r w:rsidR="00FA0EFF">
              <w:rPr>
                <w:sz w:val="24"/>
              </w:rPr>
              <w:t xml:space="preserve"> </w:t>
            </w:r>
            <w:r>
              <w:rPr>
                <w:sz w:val="24"/>
              </w:rPr>
              <w:t>Modeli’nin</w:t>
            </w:r>
            <w:r w:rsidR="00FA0EFF">
              <w:rPr>
                <w:sz w:val="24"/>
              </w:rPr>
              <w:t xml:space="preserve"> </w:t>
            </w:r>
            <w:r>
              <w:rPr>
                <w:sz w:val="24"/>
              </w:rPr>
              <w:t>Türkiye</w:t>
            </w:r>
            <w:r w:rsidR="00FA0EFF">
              <w:rPr>
                <w:sz w:val="24"/>
              </w:rPr>
              <w:t xml:space="preserve"> </w:t>
            </w:r>
            <w:r>
              <w:rPr>
                <w:sz w:val="24"/>
              </w:rPr>
              <w:t>Yüzyılı</w:t>
            </w:r>
            <w:r w:rsidR="00FA0EFF">
              <w:rPr>
                <w:sz w:val="24"/>
              </w:rPr>
              <w:t xml:space="preserve"> </w:t>
            </w:r>
            <w:r>
              <w:rPr>
                <w:sz w:val="24"/>
              </w:rPr>
              <w:t>Maarif</w:t>
            </w:r>
            <w:r w:rsidR="00FA0EFF">
              <w:rPr>
                <w:sz w:val="24"/>
              </w:rPr>
              <w:t xml:space="preserve"> </w:t>
            </w:r>
            <w:r>
              <w:rPr>
                <w:spacing w:val="-2"/>
                <w:sz w:val="24"/>
              </w:rPr>
              <w:t>Modeli’nde</w:t>
            </w:r>
          </w:p>
          <w:p w:rsidR="00327AD5" w:rsidRDefault="006239A8">
            <w:pPr>
              <w:pStyle w:val="TableParagraph"/>
              <w:spacing w:line="270" w:lineRule="atLeast"/>
              <w:ind w:left="107"/>
              <w:rPr>
                <w:sz w:val="24"/>
              </w:rPr>
            </w:pPr>
            <w:r>
              <w:rPr>
                <w:sz w:val="24"/>
              </w:rPr>
              <w:t>yer almasının öğrencilerin gelişimi açısından sizce en önemli katkısı nedir? Lütfen kısaca belirtiniz.</w:t>
            </w:r>
          </w:p>
        </w:tc>
      </w:tr>
      <w:tr w:rsidR="00327AD5">
        <w:trPr>
          <w:trHeight w:val="827"/>
        </w:trPr>
        <w:tc>
          <w:tcPr>
            <w:tcW w:w="499" w:type="dxa"/>
            <w:vMerge/>
            <w:tcBorders>
              <w:top w:val="nil"/>
            </w:tcBorders>
            <w:shd w:val="clear" w:color="auto" w:fill="E7E6E6"/>
          </w:tcPr>
          <w:p w:rsidR="00327AD5" w:rsidRDefault="00327AD5">
            <w:pPr>
              <w:rPr>
                <w:sz w:val="2"/>
                <w:szCs w:val="2"/>
              </w:rPr>
            </w:pPr>
          </w:p>
        </w:tc>
        <w:tc>
          <w:tcPr>
            <w:tcW w:w="9957" w:type="dxa"/>
            <w:gridSpan w:val="2"/>
            <w:shd w:val="clear" w:color="auto" w:fill="DEEAF6"/>
          </w:tcPr>
          <w:p w:rsidR="00FA0EFF" w:rsidRDefault="00FA0EFF" w:rsidP="00E405C4">
            <w:pPr>
              <w:pStyle w:val="TableParagraph"/>
              <w:rPr>
                <w:sz w:val="24"/>
              </w:rPr>
            </w:pPr>
            <w:r>
              <w:rPr>
                <w:sz w:val="24"/>
              </w:rPr>
              <w:t xml:space="preserve">Yaşadığı toplumla bütünleşmesini ve nitelikli toplumsal ilişkiye </w:t>
            </w:r>
            <w:proofErr w:type="spellStart"/>
            <w:r>
              <w:rPr>
                <w:sz w:val="24"/>
              </w:rPr>
              <w:t>klavuzluk</w:t>
            </w:r>
            <w:proofErr w:type="spellEnd"/>
            <w:r>
              <w:rPr>
                <w:sz w:val="24"/>
              </w:rPr>
              <w:t xml:space="preserve"> etmesi, güçlü bir toplumsal yapı </w:t>
            </w:r>
            <w:r w:rsidR="00EA083F">
              <w:rPr>
                <w:sz w:val="24"/>
              </w:rPr>
              <w:t>oluşturmasına katkı sağlar ve böylece birey ve toplum olarak tekamüle hizmet edecektir.</w:t>
            </w:r>
          </w:p>
          <w:p w:rsidR="00327AD5" w:rsidRDefault="00EA083F" w:rsidP="00E405C4">
            <w:pPr>
              <w:pStyle w:val="TableParagraph"/>
              <w:rPr>
                <w:sz w:val="24"/>
              </w:rPr>
            </w:pPr>
            <w:proofErr w:type="spellStart"/>
            <w:r>
              <w:rPr>
                <w:sz w:val="24"/>
              </w:rPr>
              <w:t>Nihayi</w:t>
            </w:r>
            <w:proofErr w:type="spellEnd"/>
            <w:r>
              <w:rPr>
                <w:sz w:val="24"/>
              </w:rPr>
              <w:t xml:space="preserve"> hedef huzurlu aile ve toplum ile yaşanılabilir çevrede huzura ulaşmak. İnsanların sorumluluk sahibi bireyler olarak çevre dostu ve sağlıklı bir yaşam sürdürmesini sağlar. </w:t>
            </w:r>
          </w:p>
        </w:tc>
      </w:tr>
      <w:tr w:rsidR="00327AD5">
        <w:trPr>
          <w:trHeight w:val="827"/>
        </w:trPr>
        <w:tc>
          <w:tcPr>
            <w:tcW w:w="499" w:type="dxa"/>
            <w:vMerge/>
            <w:tcBorders>
              <w:top w:val="nil"/>
            </w:tcBorders>
            <w:shd w:val="clear" w:color="auto" w:fill="E7E6E6"/>
          </w:tcPr>
          <w:p w:rsidR="00327AD5" w:rsidRDefault="00327AD5">
            <w:pPr>
              <w:rPr>
                <w:sz w:val="2"/>
                <w:szCs w:val="2"/>
              </w:rPr>
            </w:pPr>
          </w:p>
        </w:tc>
        <w:tc>
          <w:tcPr>
            <w:tcW w:w="3048" w:type="dxa"/>
            <w:shd w:val="clear" w:color="auto" w:fill="BDD6EE"/>
          </w:tcPr>
          <w:p w:rsidR="00327AD5" w:rsidRDefault="006239A8">
            <w:pPr>
              <w:pStyle w:val="TableParagraph"/>
              <w:spacing w:before="135"/>
              <w:ind w:left="467"/>
              <w:rPr>
                <w:b/>
                <w:sz w:val="24"/>
              </w:rPr>
            </w:pPr>
            <w:r>
              <w:rPr>
                <w:b/>
                <w:sz w:val="24"/>
              </w:rPr>
              <w:t>C.</w:t>
            </w:r>
            <w:r>
              <w:rPr>
                <w:b/>
                <w:spacing w:val="-2"/>
                <w:sz w:val="24"/>
              </w:rPr>
              <w:t>Sistem</w:t>
            </w:r>
          </w:p>
          <w:p w:rsidR="00327AD5" w:rsidRDefault="006239A8">
            <w:pPr>
              <w:pStyle w:val="TableParagraph"/>
              <w:ind w:left="827"/>
              <w:rPr>
                <w:b/>
                <w:sz w:val="24"/>
              </w:rPr>
            </w:pPr>
            <w:r>
              <w:rPr>
                <w:b/>
                <w:spacing w:val="-2"/>
                <w:sz w:val="24"/>
              </w:rPr>
              <w:t>Okuryazarlığı</w:t>
            </w:r>
          </w:p>
        </w:tc>
        <w:tc>
          <w:tcPr>
            <w:tcW w:w="6909" w:type="dxa"/>
            <w:shd w:val="clear" w:color="auto" w:fill="BDD6EE"/>
          </w:tcPr>
          <w:p w:rsidR="00327AD5" w:rsidRDefault="006239A8">
            <w:pPr>
              <w:pStyle w:val="TableParagraph"/>
              <w:ind w:left="107"/>
              <w:rPr>
                <w:sz w:val="24"/>
              </w:rPr>
            </w:pPr>
            <w:r>
              <w:rPr>
                <w:sz w:val="24"/>
              </w:rPr>
              <w:t>Sistem</w:t>
            </w:r>
            <w:r w:rsidR="00EA083F">
              <w:rPr>
                <w:sz w:val="24"/>
              </w:rPr>
              <w:t xml:space="preserve"> </w:t>
            </w:r>
            <w:r>
              <w:rPr>
                <w:sz w:val="24"/>
              </w:rPr>
              <w:t>okur</w:t>
            </w:r>
            <w:r w:rsidR="00EA083F">
              <w:rPr>
                <w:sz w:val="24"/>
              </w:rPr>
              <w:t xml:space="preserve"> </w:t>
            </w:r>
            <w:r>
              <w:rPr>
                <w:sz w:val="24"/>
              </w:rPr>
              <w:t>yazarlığının</w:t>
            </w:r>
            <w:r w:rsidR="00EA083F">
              <w:rPr>
                <w:sz w:val="24"/>
              </w:rPr>
              <w:t xml:space="preserve"> </w:t>
            </w:r>
            <w:r>
              <w:rPr>
                <w:sz w:val="24"/>
              </w:rPr>
              <w:t>Türkiye</w:t>
            </w:r>
            <w:r w:rsidR="00EA083F">
              <w:rPr>
                <w:sz w:val="24"/>
              </w:rPr>
              <w:t xml:space="preserve"> </w:t>
            </w:r>
            <w:r>
              <w:rPr>
                <w:sz w:val="24"/>
              </w:rPr>
              <w:t>Yüzyılı</w:t>
            </w:r>
            <w:r w:rsidR="00EA083F">
              <w:rPr>
                <w:sz w:val="24"/>
              </w:rPr>
              <w:t xml:space="preserve"> </w:t>
            </w:r>
            <w:r>
              <w:rPr>
                <w:sz w:val="24"/>
              </w:rPr>
              <w:t>Maarif</w:t>
            </w:r>
            <w:r w:rsidR="00EA083F">
              <w:rPr>
                <w:sz w:val="24"/>
              </w:rPr>
              <w:t xml:space="preserve"> </w:t>
            </w:r>
            <w:r>
              <w:rPr>
                <w:sz w:val="24"/>
              </w:rPr>
              <w:t>Modeli’nde</w:t>
            </w:r>
            <w:r w:rsidR="00EA083F">
              <w:rPr>
                <w:sz w:val="24"/>
              </w:rPr>
              <w:t xml:space="preserve"> </w:t>
            </w:r>
            <w:r>
              <w:rPr>
                <w:sz w:val="24"/>
              </w:rPr>
              <w:t>nasıl işlendiğine</w:t>
            </w:r>
            <w:r w:rsidR="00EA083F">
              <w:rPr>
                <w:sz w:val="24"/>
              </w:rPr>
              <w:t xml:space="preserve"> </w:t>
            </w:r>
            <w:r>
              <w:rPr>
                <w:sz w:val="24"/>
              </w:rPr>
              <w:t>dair</w:t>
            </w:r>
            <w:r w:rsidR="00EA083F">
              <w:rPr>
                <w:sz w:val="24"/>
              </w:rPr>
              <w:t xml:space="preserve"> </w:t>
            </w:r>
            <w:r>
              <w:rPr>
                <w:sz w:val="24"/>
              </w:rPr>
              <w:t>değerlendirmeleriniz</w:t>
            </w:r>
            <w:r w:rsidR="00EA083F">
              <w:rPr>
                <w:sz w:val="24"/>
              </w:rPr>
              <w:t xml:space="preserve"> </w:t>
            </w:r>
            <w:r>
              <w:rPr>
                <w:sz w:val="24"/>
              </w:rPr>
              <w:t>nelerdir?Lütfen</w:t>
            </w:r>
            <w:r w:rsidR="00EA083F">
              <w:rPr>
                <w:sz w:val="24"/>
              </w:rPr>
              <w:t xml:space="preserve"> </w:t>
            </w:r>
            <w:r>
              <w:rPr>
                <w:sz w:val="24"/>
              </w:rPr>
              <w:t>özet</w:t>
            </w:r>
            <w:r w:rsidR="00EA083F">
              <w:rPr>
                <w:sz w:val="24"/>
              </w:rPr>
              <w:t xml:space="preserve"> </w:t>
            </w:r>
            <w:r>
              <w:rPr>
                <w:spacing w:val="-2"/>
                <w:sz w:val="24"/>
              </w:rPr>
              <w:t>hâlinde</w:t>
            </w:r>
          </w:p>
          <w:p w:rsidR="00327AD5" w:rsidRDefault="006239A8">
            <w:pPr>
              <w:pStyle w:val="TableParagraph"/>
              <w:spacing w:line="264" w:lineRule="exact"/>
              <w:ind w:left="107"/>
              <w:rPr>
                <w:sz w:val="24"/>
              </w:rPr>
            </w:pPr>
            <w:r>
              <w:rPr>
                <w:spacing w:val="-2"/>
                <w:sz w:val="24"/>
              </w:rPr>
              <w:t>belirtiniz.</w:t>
            </w:r>
          </w:p>
        </w:tc>
      </w:tr>
      <w:tr w:rsidR="00327AD5">
        <w:trPr>
          <w:trHeight w:val="827"/>
        </w:trPr>
        <w:tc>
          <w:tcPr>
            <w:tcW w:w="499" w:type="dxa"/>
            <w:vMerge/>
            <w:tcBorders>
              <w:top w:val="nil"/>
            </w:tcBorders>
            <w:shd w:val="clear" w:color="auto" w:fill="E7E6E6"/>
          </w:tcPr>
          <w:p w:rsidR="00327AD5" w:rsidRDefault="00327AD5">
            <w:pPr>
              <w:rPr>
                <w:sz w:val="2"/>
                <w:szCs w:val="2"/>
              </w:rPr>
            </w:pPr>
          </w:p>
        </w:tc>
        <w:tc>
          <w:tcPr>
            <w:tcW w:w="9957" w:type="dxa"/>
            <w:gridSpan w:val="2"/>
            <w:shd w:val="clear" w:color="auto" w:fill="DEEAF6"/>
          </w:tcPr>
          <w:p w:rsidR="00327AD5" w:rsidRDefault="00EA083F" w:rsidP="002010FB">
            <w:pPr>
              <w:pStyle w:val="TableParagraph"/>
              <w:rPr>
                <w:sz w:val="24"/>
              </w:rPr>
            </w:pPr>
            <w:r>
              <w:rPr>
                <w:sz w:val="24"/>
              </w:rPr>
              <w:t>Türkiye Yüzyılı Maarif Modeli’nde sistem okur yazarlığı önce ihtiyaç belirleniyor( Farkındalık), sonra bilgi toplama ve özetleme (işlevsellik), daha sonra bilgiyi kullanarak eleştirel düşünme ve sentezleme( eylemsellik) başlıkları altında sarmal bir yapıda ele alınmıştır.</w:t>
            </w:r>
          </w:p>
        </w:tc>
      </w:tr>
      <w:tr w:rsidR="00327AD5">
        <w:trPr>
          <w:trHeight w:val="827"/>
        </w:trPr>
        <w:tc>
          <w:tcPr>
            <w:tcW w:w="499" w:type="dxa"/>
            <w:vMerge w:val="restart"/>
            <w:shd w:val="clear" w:color="auto" w:fill="E7E6E6"/>
          </w:tcPr>
          <w:p w:rsidR="00327AD5" w:rsidRDefault="00327AD5">
            <w:pPr>
              <w:pStyle w:val="TableParagraph"/>
              <w:rPr>
                <w:sz w:val="24"/>
              </w:rPr>
            </w:pPr>
          </w:p>
          <w:p w:rsidR="00327AD5" w:rsidRDefault="00327AD5">
            <w:pPr>
              <w:pStyle w:val="TableParagraph"/>
              <w:spacing w:before="140"/>
              <w:rPr>
                <w:sz w:val="24"/>
              </w:rPr>
            </w:pPr>
          </w:p>
          <w:p w:rsidR="00327AD5" w:rsidRDefault="006239A8">
            <w:pPr>
              <w:pStyle w:val="TableParagraph"/>
              <w:ind w:left="107"/>
              <w:rPr>
                <w:b/>
                <w:sz w:val="24"/>
              </w:rPr>
            </w:pPr>
            <w:r>
              <w:rPr>
                <w:b/>
                <w:spacing w:val="-10"/>
                <w:sz w:val="24"/>
              </w:rPr>
              <w:t>5</w:t>
            </w:r>
          </w:p>
        </w:tc>
        <w:tc>
          <w:tcPr>
            <w:tcW w:w="3048" w:type="dxa"/>
            <w:shd w:val="clear" w:color="auto" w:fill="BDD6EE"/>
          </w:tcPr>
          <w:p w:rsidR="00327AD5" w:rsidRDefault="006239A8">
            <w:pPr>
              <w:pStyle w:val="TableParagraph"/>
              <w:spacing w:before="135"/>
              <w:ind w:left="107"/>
              <w:rPr>
                <w:b/>
                <w:sz w:val="24"/>
              </w:rPr>
            </w:pPr>
            <w:r>
              <w:rPr>
                <w:b/>
                <w:sz w:val="24"/>
              </w:rPr>
              <w:t>Öğrenme Kanıtları (Ölçme ve Değerlendirme)</w:t>
            </w:r>
          </w:p>
        </w:tc>
        <w:tc>
          <w:tcPr>
            <w:tcW w:w="6909" w:type="dxa"/>
            <w:shd w:val="clear" w:color="auto" w:fill="BDD6EE"/>
          </w:tcPr>
          <w:p w:rsidR="00327AD5" w:rsidRDefault="006239A8">
            <w:pPr>
              <w:pStyle w:val="TableParagraph"/>
              <w:tabs>
                <w:tab w:val="left" w:pos="983"/>
                <w:tab w:val="left" w:pos="1446"/>
                <w:tab w:val="left" w:pos="3073"/>
                <w:tab w:val="left" w:pos="4681"/>
                <w:tab w:val="left" w:pos="5557"/>
              </w:tabs>
              <w:spacing w:line="268" w:lineRule="exact"/>
              <w:ind w:left="107"/>
              <w:rPr>
                <w:sz w:val="24"/>
              </w:rPr>
            </w:pPr>
            <w:r>
              <w:rPr>
                <w:spacing w:val="-4"/>
                <w:sz w:val="24"/>
              </w:rPr>
              <w:t>Ölçme</w:t>
            </w:r>
            <w:r>
              <w:rPr>
                <w:sz w:val="24"/>
              </w:rPr>
              <w:tab/>
            </w:r>
            <w:r>
              <w:rPr>
                <w:spacing w:val="-5"/>
                <w:sz w:val="24"/>
              </w:rPr>
              <w:t>ve</w:t>
            </w:r>
            <w:r>
              <w:rPr>
                <w:sz w:val="24"/>
              </w:rPr>
              <w:tab/>
            </w:r>
            <w:r>
              <w:rPr>
                <w:spacing w:val="-2"/>
                <w:sz w:val="24"/>
              </w:rPr>
              <w:t>değerlendirme</w:t>
            </w:r>
            <w:r>
              <w:rPr>
                <w:sz w:val="24"/>
              </w:rPr>
              <w:tab/>
            </w:r>
            <w:r>
              <w:rPr>
                <w:spacing w:val="-2"/>
                <w:sz w:val="24"/>
              </w:rPr>
              <w:t>yaklaşımlarını</w:t>
            </w:r>
            <w:r>
              <w:rPr>
                <w:sz w:val="24"/>
              </w:rPr>
              <w:tab/>
            </w:r>
            <w:r>
              <w:rPr>
                <w:spacing w:val="-2"/>
                <w:sz w:val="24"/>
              </w:rPr>
              <w:t>önceki</w:t>
            </w:r>
            <w:r>
              <w:rPr>
                <w:sz w:val="24"/>
              </w:rPr>
              <w:tab/>
            </w:r>
            <w:r>
              <w:rPr>
                <w:spacing w:val="-2"/>
                <w:sz w:val="24"/>
              </w:rPr>
              <w:t>programlarla</w:t>
            </w:r>
          </w:p>
          <w:p w:rsidR="00327AD5" w:rsidRDefault="006239A8">
            <w:pPr>
              <w:pStyle w:val="TableParagraph"/>
              <w:tabs>
                <w:tab w:val="left" w:pos="1686"/>
                <w:tab w:val="left" w:pos="2653"/>
                <w:tab w:val="left" w:pos="3582"/>
                <w:tab w:val="left" w:pos="4444"/>
                <w:tab w:val="left" w:pos="5776"/>
                <w:tab w:val="left" w:pos="6572"/>
              </w:tabs>
              <w:spacing w:line="270" w:lineRule="atLeast"/>
              <w:ind w:left="107" w:right="96"/>
              <w:rPr>
                <w:sz w:val="24"/>
              </w:rPr>
            </w:pPr>
            <w:r>
              <w:rPr>
                <w:spacing w:val="-2"/>
                <w:sz w:val="24"/>
              </w:rPr>
              <w:t>karşılaştırınız.</w:t>
            </w:r>
            <w:r>
              <w:rPr>
                <w:sz w:val="24"/>
              </w:rPr>
              <w:tab/>
            </w:r>
            <w:r>
              <w:rPr>
                <w:spacing w:val="-2"/>
                <w:sz w:val="24"/>
              </w:rPr>
              <w:t>Türkiye</w:t>
            </w:r>
            <w:r>
              <w:rPr>
                <w:sz w:val="24"/>
              </w:rPr>
              <w:tab/>
            </w:r>
            <w:r>
              <w:rPr>
                <w:spacing w:val="-2"/>
                <w:sz w:val="24"/>
              </w:rPr>
              <w:t>Yüzyılı</w:t>
            </w:r>
            <w:r>
              <w:rPr>
                <w:sz w:val="24"/>
              </w:rPr>
              <w:tab/>
            </w:r>
            <w:r>
              <w:rPr>
                <w:spacing w:val="-2"/>
                <w:sz w:val="24"/>
              </w:rPr>
              <w:t>Maarif</w:t>
            </w:r>
            <w:r>
              <w:rPr>
                <w:sz w:val="24"/>
              </w:rPr>
              <w:tab/>
            </w:r>
            <w:r>
              <w:rPr>
                <w:spacing w:val="-2"/>
                <w:sz w:val="24"/>
              </w:rPr>
              <w:t>Modeli’nde</w:t>
            </w:r>
            <w:r>
              <w:rPr>
                <w:sz w:val="24"/>
              </w:rPr>
              <w:tab/>
            </w:r>
            <w:r>
              <w:rPr>
                <w:spacing w:val="-2"/>
                <w:sz w:val="24"/>
              </w:rPr>
              <w:t>ölçme</w:t>
            </w:r>
            <w:r>
              <w:rPr>
                <w:sz w:val="24"/>
              </w:rPr>
              <w:tab/>
            </w:r>
            <w:r>
              <w:rPr>
                <w:spacing w:val="-6"/>
                <w:sz w:val="24"/>
              </w:rPr>
              <w:t xml:space="preserve">ve </w:t>
            </w:r>
            <w:r>
              <w:rPr>
                <w:sz w:val="24"/>
              </w:rPr>
              <w:t>değerlendirmeuygulamalarınınfarklıyönleriniözethâlinde</w:t>
            </w:r>
            <w:r>
              <w:rPr>
                <w:spacing w:val="-2"/>
                <w:sz w:val="24"/>
              </w:rPr>
              <w:t>belirtiniz.</w:t>
            </w:r>
          </w:p>
        </w:tc>
      </w:tr>
      <w:tr w:rsidR="00327AD5">
        <w:trPr>
          <w:trHeight w:val="829"/>
        </w:trPr>
        <w:tc>
          <w:tcPr>
            <w:tcW w:w="499" w:type="dxa"/>
            <w:vMerge/>
            <w:tcBorders>
              <w:top w:val="nil"/>
            </w:tcBorders>
            <w:shd w:val="clear" w:color="auto" w:fill="E7E6E6"/>
          </w:tcPr>
          <w:p w:rsidR="00327AD5" w:rsidRDefault="00327AD5">
            <w:pPr>
              <w:rPr>
                <w:sz w:val="2"/>
                <w:szCs w:val="2"/>
              </w:rPr>
            </w:pPr>
          </w:p>
        </w:tc>
        <w:tc>
          <w:tcPr>
            <w:tcW w:w="9957" w:type="dxa"/>
            <w:gridSpan w:val="2"/>
            <w:shd w:val="clear" w:color="auto" w:fill="DEEAF6"/>
          </w:tcPr>
          <w:p w:rsidR="00FC525C" w:rsidRDefault="00FC525C" w:rsidP="00FC525C">
            <w:pPr>
              <w:pStyle w:val="TableParagraph"/>
              <w:rPr>
                <w:sz w:val="24"/>
              </w:rPr>
            </w:pPr>
            <w:r>
              <w:rPr>
                <w:sz w:val="24"/>
              </w:rPr>
              <w:t>Kendi öğrenmelerinin değerlendirilmesi, öğrenciyi başka öğrencilerle kıyaslama yerine kendi gelişimini esas almaktadır.</w:t>
            </w:r>
          </w:p>
          <w:p w:rsidR="00FC525C" w:rsidRDefault="00FC525C" w:rsidP="00FC525C">
            <w:pPr>
              <w:pStyle w:val="TableParagraph"/>
              <w:rPr>
                <w:sz w:val="24"/>
              </w:rPr>
            </w:pPr>
            <w:r>
              <w:rPr>
                <w:sz w:val="24"/>
              </w:rPr>
              <w:t>Ekili geribildirim ve bireyselselleştirilmiş geribildirim vurgulanmıştır.</w:t>
            </w:r>
          </w:p>
          <w:p w:rsidR="00FC525C" w:rsidRDefault="00FC525C" w:rsidP="00FC525C">
            <w:pPr>
              <w:pStyle w:val="TableParagraph"/>
              <w:rPr>
                <w:sz w:val="24"/>
              </w:rPr>
            </w:pPr>
            <w:r>
              <w:rPr>
                <w:sz w:val="24"/>
              </w:rPr>
              <w:t>Ölçme değerlendirmede sonuç odaklı değil süreç odaklı değerlendirme ön plana çıkmaktadır.</w:t>
            </w:r>
          </w:p>
          <w:p w:rsidR="00327AD5" w:rsidRDefault="00FC525C" w:rsidP="00E405C4">
            <w:pPr>
              <w:pStyle w:val="TableParagraph"/>
              <w:rPr>
                <w:sz w:val="24"/>
              </w:rPr>
            </w:pPr>
            <w:r>
              <w:rPr>
                <w:sz w:val="24"/>
              </w:rPr>
              <w:t>Raporlama süreci iyi ve etkili bir geri bildirim sunmaktadır.</w:t>
            </w:r>
          </w:p>
        </w:tc>
      </w:tr>
      <w:tr w:rsidR="00327AD5">
        <w:trPr>
          <w:trHeight w:val="1379"/>
        </w:trPr>
        <w:tc>
          <w:tcPr>
            <w:tcW w:w="499" w:type="dxa"/>
            <w:vMerge w:val="restart"/>
            <w:shd w:val="clear" w:color="auto" w:fill="E7E6E6"/>
          </w:tcPr>
          <w:p w:rsidR="00327AD5" w:rsidRDefault="00327AD5">
            <w:pPr>
              <w:pStyle w:val="TableParagraph"/>
              <w:rPr>
                <w:sz w:val="24"/>
              </w:rPr>
            </w:pPr>
          </w:p>
          <w:p w:rsidR="00327AD5" w:rsidRDefault="00327AD5">
            <w:pPr>
              <w:pStyle w:val="TableParagraph"/>
              <w:rPr>
                <w:sz w:val="24"/>
              </w:rPr>
            </w:pPr>
          </w:p>
          <w:p w:rsidR="00327AD5" w:rsidRDefault="00327AD5">
            <w:pPr>
              <w:pStyle w:val="TableParagraph"/>
              <w:spacing w:before="138"/>
              <w:rPr>
                <w:sz w:val="24"/>
              </w:rPr>
            </w:pPr>
          </w:p>
          <w:p w:rsidR="00327AD5" w:rsidRDefault="006239A8">
            <w:pPr>
              <w:pStyle w:val="TableParagraph"/>
              <w:ind w:left="107"/>
              <w:rPr>
                <w:b/>
                <w:sz w:val="24"/>
              </w:rPr>
            </w:pPr>
            <w:r>
              <w:rPr>
                <w:b/>
                <w:spacing w:val="-10"/>
                <w:sz w:val="24"/>
              </w:rPr>
              <w:t>6</w:t>
            </w:r>
          </w:p>
        </w:tc>
        <w:tc>
          <w:tcPr>
            <w:tcW w:w="3048" w:type="dxa"/>
            <w:shd w:val="clear" w:color="auto" w:fill="BDD6EE"/>
          </w:tcPr>
          <w:p w:rsidR="00327AD5" w:rsidRDefault="006239A8">
            <w:pPr>
              <w:pStyle w:val="TableParagraph"/>
              <w:tabs>
                <w:tab w:val="left" w:pos="2258"/>
                <w:tab w:val="left" w:pos="2538"/>
              </w:tabs>
              <w:ind w:left="107" w:right="97"/>
              <w:rPr>
                <w:b/>
                <w:sz w:val="24"/>
              </w:rPr>
            </w:pPr>
            <w:r>
              <w:rPr>
                <w:b/>
                <w:spacing w:val="-2"/>
                <w:sz w:val="24"/>
              </w:rPr>
              <w:t>Öğretme-Öğrenme Yaşantıları</w:t>
            </w:r>
            <w:r>
              <w:rPr>
                <w:b/>
                <w:sz w:val="24"/>
              </w:rPr>
              <w:tab/>
            </w:r>
            <w:r>
              <w:rPr>
                <w:b/>
                <w:sz w:val="24"/>
              </w:rPr>
              <w:tab/>
            </w:r>
            <w:r>
              <w:rPr>
                <w:b/>
                <w:spacing w:val="-4"/>
                <w:sz w:val="24"/>
              </w:rPr>
              <w:t xml:space="preserve">(Ön </w:t>
            </w:r>
            <w:r>
              <w:rPr>
                <w:b/>
                <w:spacing w:val="-2"/>
                <w:sz w:val="24"/>
              </w:rPr>
              <w:t>Değerlendirme,</w:t>
            </w:r>
            <w:r>
              <w:rPr>
                <w:b/>
                <w:sz w:val="24"/>
              </w:rPr>
              <w:tab/>
            </w:r>
            <w:r>
              <w:rPr>
                <w:b/>
                <w:spacing w:val="-2"/>
                <w:sz w:val="24"/>
              </w:rPr>
              <w:t xml:space="preserve">Köprü </w:t>
            </w:r>
            <w:r>
              <w:rPr>
                <w:b/>
                <w:sz w:val="24"/>
              </w:rPr>
              <w:t>Kurma,Öğretme-</w:t>
            </w:r>
            <w:r>
              <w:rPr>
                <w:b/>
                <w:spacing w:val="-2"/>
                <w:sz w:val="24"/>
              </w:rPr>
              <w:t>Öğrenme</w:t>
            </w:r>
          </w:p>
          <w:p w:rsidR="00327AD5" w:rsidRDefault="006239A8">
            <w:pPr>
              <w:pStyle w:val="TableParagraph"/>
              <w:spacing w:line="259" w:lineRule="exact"/>
              <w:ind w:left="107"/>
              <w:rPr>
                <w:b/>
                <w:sz w:val="24"/>
              </w:rPr>
            </w:pPr>
            <w:r>
              <w:rPr>
                <w:b/>
                <w:spacing w:val="-2"/>
                <w:sz w:val="24"/>
              </w:rPr>
              <w:t>Uygulamaları)</w:t>
            </w:r>
          </w:p>
        </w:tc>
        <w:tc>
          <w:tcPr>
            <w:tcW w:w="6909" w:type="dxa"/>
            <w:shd w:val="clear" w:color="auto" w:fill="BDD6EE"/>
          </w:tcPr>
          <w:p w:rsidR="00327AD5" w:rsidRDefault="006239A8">
            <w:pPr>
              <w:pStyle w:val="TableParagraph"/>
              <w:spacing w:before="267"/>
              <w:ind w:left="107" w:right="99"/>
              <w:jc w:val="both"/>
              <w:rPr>
                <w:sz w:val="24"/>
              </w:rPr>
            </w:pPr>
            <w:r>
              <w:rPr>
                <w:sz w:val="24"/>
              </w:rPr>
              <w:t>Türkiye Yüzyılı Maarif Modeli’nde öğretme-öğrenme yaşantıları kısmının dersin işlenişine sağlayacağı katkılar sizce neler olabilir? Kısaca belirtiniz.</w:t>
            </w:r>
          </w:p>
        </w:tc>
      </w:tr>
      <w:tr w:rsidR="00327AD5">
        <w:trPr>
          <w:trHeight w:val="827"/>
        </w:trPr>
        <w:tc>
          <w:tcPr>
            <w:tcW w:w="499" w:type="dxa"/>
            <w:vMerge/>
            <w:tcBorders>
              <w:top w:val="nil"/>
            </w:tcBorders>
            <w:shd w:val="clear" w:color="auto" w:fill="E7E6E6"/>
          </w:tcPr>
          <w:p w:rsidR="00327AD5" w:rsidRDefault="00327AD5">
            <w:pPr>
              <w:rPr>
                <w:sz w:val="2"/>
                <w:szCs w:val="2"/>
              </w:rPr>
            </w:pPr>
          </w:p>
        </w:tc>
        <w:tc>
          <w:tcPr>
            <w:tcW w:w="9957" w:type="dxa"/>
            <w:gridSpan w:val="2"/>
            <w:shd w:val="clear" w:color="auto" w:fill="DEEAF6"/>
          </w:tcPr>
          <w:p w:rsidR="00327AD5" w:rsidRDefault="00FC525C" w:rsidP="00FC525C">
            <w:pPr>
              <w:pStyle w:val="TableParagraph"/>
              <w:rPr>
                <w:sz w:val="24"/>
              </w:rPr>
            </w:pPr>
            <w:r>
              <w:rPr>
                <w:sz w:val="24"/>
              </w:rPr>
              <w:t>Türkiye Yüzyılı Maarif Modeli’nde öğretme-öğrenme yaşantıları kapsamında öğrencilerin bilgi ve becerilerinin kalıcı olması için merak edip araştırma yapmayı ve sorgulamayı alışkanlık haline getirir ve dolayısı ile öğrenme daha kalıcı hale gelir.</w:t>
            </w:r>
          </w:p>
          <w:p w:rsidR="00FC525C" w:rsidRDefault="00FC525C" w:rsidP="00FC525C">
            <w:pPr>
              <w:pStyle w:val="TableParagraph"/>
              <w:rPr>
                <w:sz w:val="24"/>
              </w:rPr>
            </w:pPr>
            <w:r>
              <w:rPr>
                <w:sz w:val="24"/>
              </w:rPr>
              <w:t>Bu programın uygulama sürecinde beklenen aktif öğrenmenin desteklendiği öğrenci merkezli bir anlayışı geliştiriyor.</w:t>
            </w:r>
          </w:p>
        </w:tc>
      </w:tr>
      <w:tr w:rsidR="00327AD5">
        <w:trPr>
          <w:trHeight w:val="827"/>
        </w:trPr>
        <w:tc>
          <w:tcPr>
            <w:tcW w:w="499" w:type="dxa"/>
            <w:vMerge w:val="restart"/>
            <w:shd w:val="clear" w:color="auto" w:fill="E7E6E6"/>
          </w:tcPr>
          <w:p w:rsidR="00327AD5" w:rsidRDefault="00327AD5">
            <w:pPr>
              <w:pStyle w:val="TableParagraph"/>
              <w:rPr>
                <w:sz w:val="24"/>
              </w:rPr>
            </w:pPr>
          </w:p>
          <w:p w:rsidR="00327AD5" w:rsidRDefault="00327AD5">
            <w:pPr>
              <w:pStyle w:val="TableParagraph"/>
              <w:spacing w:before="138"/>
              <w:rPr>
                <w:sz w:val="24"/>
              </w:rPr>
            </w:pPr>
          </w:p>
          <w:p w:rsidR="00327AD5" w:rsidRDefault="006239A8">
            <w:pPr>
              <w:pStyle w:val="TableParagraph"/>
              <w:ind w:left="107"/>
              <w:rPr>
                <w:b/>
                <w:sz w:val="24"/>
              </w:rPr>
            </w:pPr>
            <w:r>
              <w:rPr>
                <w:b/>
                <w:spacing w:val="-10"/>
                <w:sz w:val="24"/>
              </w:rPr>
              <w:t>7</w:t>
            </w:r>
          </w:p>
        </w:tc>
        <w:tc>
          <w:tcPr>
            <w:tcW w:w="3048" w:type="dxa"/>
            <w:shd w:val="clear" w:color="auto" w:fill="BDD6EE"/>
          </w:tcPr>
          <w:p w:rsidR="00327AD5" w:rsidRDefault="006239A8">
            <w:pPr>
              <w:pStyle w:val="TableParagraph"/>
              <w:spacing w:before="272"/>
              <w:ind w:left="107"/>
              <w:rPr>
                <w:b/>
                <w:sz w:val="24"/>
              </w:rPr>
            </w:pPr>
            <w:r>
              <w:rPr>
                <w:b/>
                <w:spacing w:val="-2"/>
                <w:sz w:val="24"/>
              </w:rPr>
              <w:t>Farklılaştırma</w:t>
            </w:r>
          </w:p>
        </w:tc>
        <w:tc>
          <w:tcPr>
            <w:tcW w:w="6909" w:type="dxa"/>
            <w:shd w:val="clear" w:color="auto" w:fill="BDD6EE"/>
          </w:tcPr>
          <w:p w:rsidR="00327AD5" w:rsidRDefault="006239A8">
            <w:pPr>
              <w:pStyle w:val="TableParagraph"/>
              <w:ind w:left="107"/>
              <w:rPr>
                <w:sz w:val="24"/>
              </w:rPr>
            </w:pPr>
            <w:r>
              <w:rPr>
                <w:sz w:val="24"/>
              </w:rPr>
              <w:t>Farklılaştırma</w:t>
            </w:r>
            <w:r w:rsidR="00751860">
              <w:rPr>
                <w:sz w:val="24"/>
              </w:rPr>
              <w:t xml:space="preserve"> </w:t>
            </w:r>
            <w:r>
              <w:rPr>
                <w:sz w:val="24"/>
              </w:rPr>
              <w:t>türlerini</w:t>
            </w:r>
            <w:r w:rsidR="00751860">
              <w:rPr>
                <w:sz w:val="24"/>
              </w:rPr>
              <w:t xml:space="preserve"> </w:t>
            </w:r>
            <w:r>
              <w:rPr>
                <w:sz w:val="24"/>
              </w:rPr>
              <w:t>tartışınız.</w:t>
            </w:r>
            <w:r w:rsidR="00751860">
              <w:rPr>
                <w:sz w:val="24"/>
              </w:rPr>
              <w:t xml:space="preserve"> </w:t>
            </w:r>
            <w:r>
              <w:rPr>
                <w:sz w:val="24"/>
              </w:rPr>
              <w:t>Dersin</w:t>
            </w:r>
            <w:r w:rsidR="00751860">
              <w:rPr>
                <w:sz w:val="24"/>
              </w:rPr>
              <w:t xml:space="preserve"> </w:t>
            </w:r>
            <w:r>
              <w:rPr>
                <w:sz w:val="24"/>
              </w:rPr>
              <w:t>işlenişinde</w:t>
            </w:r>
            <w:r w:rsidR="00751860">
              <w:rPr>
                <w:sz w:val="24"/>
              </w:rPr>
              <w:t xml:space="preserve"> </w:t>
            </w:r>
            <w:r>
              <w:rPr>
                <w:sz w:val="24"/>
              </w:rPr>
              <w:t>zenginleştirme ve/veya</w:t>
            </w:r>
            <w:r w:rsidR="00751860">
              <w:rPr>
                <w:sz w:val="24"/>
              </w:rPr>
              <w:t xml:space="preserve"> </w:t>
            </w:r>
            <w:r>
              <w:rPr>
                <w:sz w:val="24"/>
              </w:rPr>
              <w:t>destekleme</w:t>
            </w:r>
            <w:r w:rsidR="00751860">
              <w:rPr>
                <w:sz w:val="24"/>
              </w:rPr>
              <w:t xml:space="preserve"> </w:t>
            </w:r>
            <w:r>
              <w:rPr>
                <w:sz w:val="24"/>
              </w:rPr>
              <w:t>gerektirecek</w:t>
            </w:r>
            <w:r w:rsidR="00751860">
              <w:rPr>
                <w:sz w:val="24"/>
              </w:rPr>
              <w:t xml:space="preserve"> durumları n</w:t>
            </w:r>
            <w:r>
              <w:rPr>
                <w:sz w:val="24"/>
              </w:rPr>
              <w:t>eler</w:t>
            </w:r>
            <w:r w:rsidR="00751860">
              <w:rPr>
                <w:sz w:val="24"/>
              </w:rPr>
              <w:t xml:space="preserve"> </w:t>
            </w:r>
            <w:r>
              <w:rPr>
                <w:sz w:val="24"/>
              </w:rPr>
              <w:t>olabileceğini</w:t>
            </w:r>
            <w:r w:rsidR="00751860">
              <w:rPr>
                <w:sz w:val="24"/>
              </w:rPr>
              <w:t xml:space="preserve"> </w:t>
            </w:r>
            <w:r>
              <w:rPr>
                <w:spacing w:val="-4"/>
                <w:sz w:val="24"/>
              </w:rPr>
              <w:t>özet</w:t>
            </w:r>
          </w:p>
          <w:p w:rsidR="00327AD5" w:rsidRDefault="006239A8">
            <w:pPr>
              <w:pStyle w:val="TableParagraph"/>
              <w:spacing w:line="264" w:lineRule="exact"/>
              <w:ind w:left="107"/>
              <w:rPr>
                <w:sz w:val="24"/>
              </w:rPr>
            </w:pPr>
            <w:r>
              <w:rPr>
                <w:sz w:val="24"/>
              </w:rPr>
              <w:t>hâlinde</w:t>
            </w:r>
            <w:r>
              <w:rPr>
                <w:spacing w:val="-2"/>
                <w:sz w:val="24"/>
              </w:rPr>
              <w:t xml:space="preserve"> belirtiniz.</w:t>
            </w:r>
          </w:p>
        </w:tc>
      </w:tr>
      <w:tr w:rsidR="00327AD5">
        <w:trPr>
          <w:trHeight w:val="827"/>
        </w:trPr>
        <w:tc>
          <w:tcPr>
            <w:tcW w:w="499" w:type="dxa"/>
            <w:vMerge/>
            <w:tcBorders>
              <w:top w:val="nil"/>
            </w:tcBorders>
            <w:shd w:val="clear" w:color="auto" w:fill="E7E6E6"/>
          </w:tcPr>
          <w:p w:rsidR="00327AD5" w:rsidRDefault="00327AD5">
            <w:pPr>
              <w:rPr>
                <w:sz w:val="2"/>
                <w:szCs w:val="2"/>
              </w:rPr>
            </w:pPr>
          </w:p>
        </w:tc>
        <w:tc>
          <w:tcPr>
            <w:tcW w:w="9957" w:type="dxa"/>
            <w:gridSpan w:val="2"/>
            <w:shd w:val="clear" w:color="auto" w:fill="DEEAF6"/>
          </w:tcPr>
          <w:p w:rsidR="00751860" w:rsidRDefault="00751860" w:rsidP="00E405C4">
            <w:pPr>
              <w:pStyle w:val="TableParagraph"/>
              <w:rPr>
                <w:sz w:val="24"/>
              </w:rPr>
            </w:pPr>
            <w:r>
              <w:rPr>
                <w:sz w:val="24"/>
              </w:rPr>
              <w:t>Her bireyin farklı olduğu ve doğal olarak öğrenme hızları, öğrenme kapasiteleri ve öğrenme süreçleri farklı olacağı için bu yüzden farklılaştırma çok önemli rol oynamaktadır.</w:t>
            </w:r>
          </w:p>
          <w:p w:rsidR="00FC525C" w:rsidRDefault="00B911B6" w:rsidP="00E405C4">
            <w:pPr>
              <w:pStyle w:val="TableParagraph"/>
              <w:rPr>
                <w:sz w:val="24"/>
              </w:rPr>
            </w:pPr>
            <w:r>
              <w:rPr>
                <w:sz w:val="24"/>
              </w:rPr>
              <w:t xml:space="preserve">Destekleme ve zenginleştirme yaklaşımları , eğitim alanında bireysel farklılıkları merkeze alarak her öğrencinin özgün ihtiyaçları ve hedefleri doğrultusunda en üst düzeyde gerçekleşmesini sağlamayı hedefler. </w:t>
            </w:r>
          </w:p>
          <w:p w:rsidR="00327AD5" w:rsidRDefault="00B911B6" w:rsidP="002010FB">
            <w:pPr>
              <w:pStyle w:val="TableParagraph"/>
              <w:rPr>
                <w:sz w:val="24"/>
              </w:rPr>
            </w:pPr>
            <w:r>
              <w:rPr>
                <w:sz w:val="24"/>
              </w:rPr>
              <w:t>Bu yaklaşımlar, her öğrencinin adil ve eşit şartlarda akademik ve bireysel gelişimini teşvik eder.</w:t>
            </w:r>
          </w:p>
        </w:tc>
      </w:tr>
      <w:tr w:rsidR="00327AD5">
        <w:trPr>
          <w:trHeight w:val="827"/>
        </w:trPr>
        <w:tc>
          <w:tcPr>
            <w:tcW w:w="499" w:type="dxa"/>
            <w:vMerge w:val="restart"/>
            <w:shd w:val="clear" w:color="auto" w:fill="E7E6E6"/>
          </w:tcPr>
          <w:p w:rsidR="00327AD5" w:rsidRDefault="00327AD5">
            <w:pPr>
              <w:pStyle w:val="TableParagraph"/>
              <w:rPr>
                <w:sz w:val="24"/>
              </w:rPr>
            </w:pPr>
          </w:p>
          <w:p w:rsidR="00327AD5" w:rsidRDefault="00327AD5">
            <w:pPr>
              <w:pStyle w:val="TableParagraph"/>
              <w:spacing w:before="140"/>
              <w:rPr>
                <w:sz w:val="24"/>
              </w:rPr>
            </w:pPr>
          </w:p>
          <w:p w:rsidR="00327AD5" w:rsidRDefault="006239A8">
            <w:pPr>
              <w:pStyle w:val="TableParagraph"/>
              <w:ind w:left="107"/>
              <w:rPr>
                <w:b/>
                <w:sz w:val="24"/>
              </w:rPr>
            </w:pPr>
            <w:r>
              <w:rPr>
                <w:b/>
                <w:spacing w:val="-10"/>
                <w:sz w:val="24"/>
              </w:rPr>
              <w:t>8</w:t>
            </w:r>
          </w:p>
        </w:tc>
        <w:tc>
          <w:tcPr>
            <w:tcW w:w="3048" w:type="dxa"/>
            <w:shd w:val="clear" w:color="auto" w:fill="BDD6EE"/>
          </w:tcPr>
          <w:p w:rsidR="00327AD5" w:rsidRDefault="006239A8">
            <w:pPr>
              <w:pStyle w:val="TableParagraph"/>
              <w:spacing w:before="272"/>
              <w:ind w:left="107"/>
              <w:rPr>
                <w:b/>
                <w:sz w:val="24"/>
              </w:rPr>
            </w:pPr>
            <w:r>
              <w:rPr>
                <w:b/>
                <w:sz w:val="24"/>
              </w:rPr>
              <w:t>Okul</w:t>
            </w:r>
            <w:r w:rsidR="00B911B6">
              <w:rPr>
                <w:b/>
                <w:sz w:val="24"/>
              </w:rPr>
              <w:t xml:space="preserve"> </w:t>
            </w:r>
            <w:r>
              <w:rPr>
                <w:b/>
                <w:sz w:val="24"/>
              </w:rPr>
              <w:t>Temelli</w:t>
            </w:r>
            <w:r w:rsidR="00B911B6">
              <w:rPr>
                <w:b/>
                <w:sz w:val="24"/>
              </w:rPr>
              <w:t xml:space="preserve"> </w:t>
            </w:r>
            <w:r>
              <w:rPr>
                <w:b/>
                <w:spacing w:val="-2"/>
                <w:sz w:val="24"/>
              </w:rPr>
              <w:t>Planlama</w:t>
            </w:r>
          </w:p>
        </w:tc>
        <w:tc>
          <w:tcPr>
            <w:tcW w:w="6909" w:type="dxa"/>
            <w:shd w:val="clear" w:color="auto" w:fill="BDD6EE"/>
          </w:tcPr>
          <w:p w:rsidR="00327AD5" w:rsidRDefault="006239A8">
            <w:pPr>
              <w:pStyle w:val="TableParagraph"/>
              <w:spacing w:line="268" w:lineRule="exact"/>
              <w:ind w:left="107"/>
              <w:rPr>
                <w:sz w:val="24"/>
              </w:rPr>
            </w:pPr>
            <w:r>
              <w:rPr>
                <w:sz w:val="24"/>
              </w:rPr>
              <w:t>Yeni programda</w:t>
            </w:r>
            <w:r w:rsidR="00B911B6">
              <w:rPr>
                <w:sz w:val="24"/>
              </w:rPr>
              <w:t xml:space="preserve"> </w:t>
            </w:r>
            <w:r>
              <w:rPr>
                <w:sz w:val="24"/>
              </w:rPr>
              <w:t>okul</w:t>
            </w:r>
            <w:r w:rsidR="00B911B6">
              <w:rPr>
                <w:sz w:val="24"/>
              </w:rPr>
              <w:t xml:space="preserve"> </w:t>
            </w:r>
            <w:r>
              <w:rPr>
                <w:sz w:val="24"/>
              </w:rPr>
              <w:t>temelli</w:t>
            </w:r>
            <w:r w:rsidR="00B911B6">
              <w:rPr>
                <w:sz w:val="24"/>
              </w:rPr>
              <w:t xml:space="preserve"> </w:t>
            </w:r>
            <w:r>
              <w:rPr>
                <w:sz w:val="24"/>
              </w:rPr>
              <w:t>planlama</w:t>
            </w:r>
            <w:r w:rsidR="00B911B6">
              <w:rPr>
                <w:sz w:val="24"/>
              </w:rPr>
              <w:t xml:space="preserve"> </w:t>
            </w:r>
            <w:r>
              <w:rPr>
                <w:sz w:val="24"/>
              </w:rPr>
              <w:t>yapma</w:t>
            </w:r>
            <w:r w:rsidR="00B911B6">
              <w:rPr>
                <w:sz w:val="24"/>
              </w:rPr>
              <w:t xml:space="preserve"> </w:t>
            </w:r>
            <w:r>
              <w:rPr>
                <w:sz w:val="24"/>
              </w:rPr>
              <w:t>imkânı</w:t>
            </w:r>
            <w:r w:rsidR="00B911B6">
              <w:rPr>
                <w:sz w:val="24"/>
              </w:rPr>
              <w:t xml:space="preserve"> </w:t>
            </w:r>
            <w:r>
              <w:rPr>
                <w:spacing w:val="-2"/>
                <w:sz w:val="24"/>
              </w:rPr>
              <w:t>bulunmaktadır.</w:t>
            </w:r>
          </w:p>
          <w:p w:rsidR="00327AD5" w:rsidRDefault="006239A8">
            <w:pPr>
              <w:pStyle w:val="TableParagraph"/>
              <w:spacing w:line="270" w:lineRule="atLeast"/>
              <w:ind w:left="107"/>
              <w:rPr>
                <w:sz w:val="24"/>
              </w:rPr>
            </w:pPr>
            <w:r>
              <w:rPr>
                <w:sz w:val="24"/>
              </w:rPr>
              <w:t>İlgili</w:t>
            </w:r>
            <w:r w:rsidR="00B911B6">
              <w:rPr>
                <w:sz w:val="24"/>
              </w:rPr>
              <w:t xml:space="preserve"> </w:t>
            </w:r>
            <w:r>
              <w:rPr>
                <w:sz w:val="24"/>
              </w:rPr>
              <w:t>bölümde</w:t>
            </w:r>
            <w:r w:rsidR="00B911B6">
              <w:rPr>
                <w:sz w:val="24"/>
              </w:rPr>
              <w:t xml:space="preserve"> </w:t>
            </w:r>
            <w:r>
              <w:rPr>
                <w:sz w:val="24"/>
              </w:rPr>
              <w:t>yapılan</w:t>
            </w:r>
            <w:r w:rsidR="00B911B6">
              <w:rPr>
                <w:sz w:val="24"/>
              </w:rPr>
              <w:t xml:space="preserve"> </w:t>
            </w:r>
            <w:r>
              <w:rPr>
                <w:sz w:val="24"/>
              </w:rPr>
              <w:t>açıklamaları</w:t>
            </w:r>
            <w:r w:rsidR="00B911B6">
              <w:rPr>
                <w:sz w:val="24"/>
              </w:rPr>
              <w:t xml:space="preserve"> </w:t>
            </w:r>
            <w:r>
              <w:rPr>
                <w:sz w:val="24"/>
              </w:rPr>
              <w:t>inceleyerek</w:t>
            </w:r>
            <w:r w:rsidR="00B911B6">
              <w:rPr>
                <w:sz w:val="24"/>
              </w:rPr>
              <w:t xml:space="preserve"> </w:t>
            </w:r>
            <w:r>
              <w:rPr>
                <w:sz w:val="24"/>
              </w:rPr>
              <w:t>eğitim</w:t>
            </w:r>
            <w:r w:rsidR="00B911B6">
              <w:rPr>
                <w:sz w:val="24"/>
              </w:rPr>
              <w:t xml:space="preserve"> </w:t>
            </w:r>
            <w:r>
              <w:rPr>
                <w:sz w:val="24"/>
              </w:rPr>
              <w:t>kurumu düzeyinde yapılabilecek birkaç örneği paylaşınız.</w:t>
            </w:r>
          </w:p>
        </w:tc>
      </w:tr>
      <w:tr w:rsidR="00327AD5">
        <w:trPr>
          <w:trHeight w:val="827"/>
        </w:trPr>
        <w:tc>
          <w:tcPr>
            <w:tcW w:w="499" w:type="dxa"/>
            <w:vMerge/>
            <w:tcBorders>
              <w:top w:val="nil"/>
            </w:tcBorders>
            <w:shd w:val="clear" w:color="auto" w:fill="E7E6E6"/>
          </w:tcPr>
          <w:p w:rsidR="00327AD5" w:rsidRDefault="00327AD5">
            <w:pPr>
              <w:rPr>
                <w:sz w:val="2"/>
                <w:szCs w:val="2"/>
              </w:rPr>
            </w:pPr>
          </w:p>
        </w:tc>
        <w:tc>
          <w:tcPr>
            <w:tcW w:w="9957" w:type="dxa"/>
            <w:gridSpan w:val="2"/>
            <w:shd w:val="clear" w:color="auto" w:fill="DEEAF6"/>
          </w:tcPr>
          <w:p w:rsidR="00B911B6" w:rsidRDefault="00B911B6" w:rsidP="00E405C4">
            <w:pPr>
              <w:pStyle w:val="TableParagraph"/>
              <w:rPr>
                <w:sz w:val="24"/>
              </w:rPr>
            </w:pPr>
            <w:r>
              <w:rPr>
                <w:sz w:val="24"/>
              </w:rPr>
              <w:t>Huzurevi ziyareti: Yaşadığı toplumun bir parçası olarak öğrencilerin sosyal sorumluluk kapsamın</w:t>
            </w:r>
            <w:r w:rsidR="002010FB">
              <w:rPr>
                <w:sz w:val="24"/>
              </w:rPr>
              <w:t>da huzurevleri ziyaret edilir.</w:t>
            </w:r>
          </w:p>
          <w:p w:rsidR="00E405C4" w:rsidRPr="00E405C4" w:rsidRDefault="00E405C4" w:rsidP="00E405C4">
            <w:pPr>
              <w:pStyle w:val="TableParagraph"/>
              <w:rPr>
                <w:sz w:val="24"/>
              </w:rPr>
            </w:pPr>
            <w:r w:rsidRPr="00E405C4">
              <w:rPr>
                <w:sz w:val="24"/>
              </w:rPr>
              <w:t>Yerel Projeler: Çevreye duyarlılık projeleri, geri dönüşüm programları ve toplumsal hizmet etkinlikleri.</w:t>
            </w:r>
          </w:p>
          <w:p w:rsidR="00327AD5" w:rsidRDefault="00E405C4" w:rsidP="00E405C4">
            <w:pPr>
              <w:pStyle w:val="TableParagraph"/>
              <w:rPr>
                <w:sz w:val="24"/>
              </w:rPr>
            </w:pPr>
            <w:r w:rsidRPr="00E405C4">
              <w:rPr>
                <w:sz w:val="24"/>
              </w:rPr>
              <w:t>Okul Etkinlikleri: Okul çapında bilim fuarları, sergiler ve spor müsabakaları düzenlemek.</w:t>
            </w:r>
          </w:p>
        </w:tc>
      </w:tr>
    </w:tbl>
    <w:p w:rsidR="007465F6" w:rsidRDefault="007465F6"/>
    <w:p w:rsidR="00462A6E" w:rsidRDefault="00462A6E"/>
    <w:sectPr w:rsidR="00462A6E" w:rsidSect="007465F6">
      <w:pgSz w:w="11910" w:h="16840"/>
      <w:pgMar w:top="380" w:right="4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221EF"/>
    <w:multiLevelType w:val="hybridMultilevel"/>
    <w:tmpl w:val="15688804"/>
    <w:lvl w:ilvl="0" w:tplc="980EFEE0">
      <w:numFmt w:val="bullet"/>
      <w:lvlText w:val=""/>
      <w:lvlJc w:val="left"/>
      <w:pPr>
        <w:ind w:left="831" w:hanging="360"/>
      </w:pPr>
      <w:rPr>
        <w:rFonts w:ascii="Symbol" w:eastAsia="Symbol" w:hAnsi="Symbol" w:cs="Symbol" w:hint="default"/>
        <w:b w:val="0"/>
        <w:bCs w:val="0"/>
        <w:i w:val="0"/>
        <w:iCs w:val="0"/>
        <w:spacing w:val="0"/>
        <w:w w:val="100"/>
        <w:sz w:val="24"/>
        <w:szCs w:val="24"/>
        <w:lang w:val="tr-TR" w:eastAsia="en-US" w:bidi="ar-SA"/>
      </w:rPr>
    </w:lvl>
    <w:lvl w:ilvl="1" w:tplc="847ABA58">
      <w:numFmt w:val="bullet"/>
      <w:lvlText w:val="•"/>
      <w:lvlJc w:val="left"/>
      <w:pPr>
        <w:ind w:left="1826" w:hanging="360"/>
      </w:pPr>
      <w:rPr>
        <w:rFonts w:hint="default"/>
        <w:lang w:val="tr-TR" w:eastAsia="en-US" w:bidi="ar-SA"/>
      </w:rPr>
    </w:lvl>
    <w:lvl w:ilvl="2" w:tplc="6BDAE64C">
      <w:numFmt w:val="bullet"/>
      <w:lvlText w:val="•"/>
      <w:lvlJc w:val="left"/>
      <w:pPr>
        <w:ind w:left="2813" w:hanging="360"/>
      </w:pPr>
      <w:rPr>
        <w:rFonts w:hint="default"/>
        <w:lang w:val="tr-TR" w:eastAsia="en-US" w:bidi="ar-SA"/>
      </w:rPr>
    </w:lvl>
    <w:lvl w:ilvl="3" w:tplc="7E94836E">
      <w:numFmt w:val="bullet"/>
      <w:lvlText w:val="•"/>
      <w:lvlJc w:val="left"/>
      <w:pPr>
        <w:ind w:left="3799" w:hanging="360"/>
      </w:pPr>
      <w:rPr>
        <w:rFonts w:hint="default"/>
        <w:lang w:val="tr-TR" w:eastAsia="en-US" w:bidi="ar-SA"/>
      </w:rPr>
    </w:lvl>
    <w:lvl w:ilvl="4" w:tplc="797AD080">
      <w:numFmt w:val="bullet"/>
      <w:lvlText w:val="•"/>
      <w:lvlJc w:val="left"/>
      <w:pPr>
        <w:ind w:left="4786" w:hanging="360"/>
      </w:pPr>
      <w:rPr>
        <w:rFonts w:hint="default"/>
        <w:lang w:val="tr-TR" w:eastAsia="en-US" w:bidi="ar-SA"/>
      </w:rPr>
    </w:lvl>
    <w:lvl w:ilvl="5" w:tplc="734207DA">
      <w:numFmt w:val="bullet"/>
      <w:lvlText w:val="•"/>
      <w:lvlJc w:val="left"/>
      <w:pPr>
        <w:ind w:left="5772" w:hanging="360"/>
      </w:pPr>
      <w:rPr>
        <w:rFonts w:hint="default"/>
        <w:lang w:val="tr-TR" w:eastAsia="en-US" w:bidi="ar-SA"/>
      </w:rPr>
    </w:lvl>
    <w:lvl w:ilvl="6" w:tplc="A8182F44">
      <w:numFmt w:val="bullet"/>
      <w:lvlText w:val="•"/>
      <w:lvlJc w:val="left"/>
      <w:pPr>
        <w:ind w:left="6759" w:hanging="360"/>
      </w:pPr>
      <w:rPr>
        <w:rFonts w:hint="default"/>
        <w:lang w:val="tr-TR" w:eastAsia="en-US" w:bidi="ar-SA"/>
      </w:rPr>
    </w:lvl>
    <w:lvl w:ilvl="7" w:tplc="9EA00C7C">
      <w:numFmt w:val="bullet"/>
      <w:lvlText w:val="•"/>
      <w:lvlJc w:val="left"/>
      <w:pPr>
        <w:ind w:left="7745" w:hanging="360"/>
      </w:pPr>
      <w:rPr>
        <w:rFonts w:hint="default"/>
        <w:lang w:val="tr-TR" w:eastAsia="en-US" w:bidi="ar-SA"/>
      </w:rPr>
    </w:lvl>
    <w:lvl w:ilvl="8" w:tplc="5DBE9DFE">
      <w:numFmt w:val="bullet"/>
      <w:lvlText w:val="•"/>
      <w:lvlJc w:val="left"/>
      <w:pPr>
        <w:ind w:left="8732" w:hanging="360"/>
      </w:pPr>
      <w:rPr>
        <w:rFonts w:hint="default"/>
        <w:lang w:val="tr-TR" w:eastAsia="en-US" w:bidi="ar-SA"/>
      </w:rPr>
    </w:lvl>
  </w:abstractNum>
  <w:num w:numId="1" w16cid:durableId="213856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AD5"/>
    <w:rsid w:val="002010FB"/>
    <w:rsid w:val="00327AD5"/>
    <w:rsid w:val="00462A6E"/>
    <w:rsid w:val="00482BFE"/>
    <w:rsid w:val="004B38F7"/>
    <w:rsid w:val="00566686"/>
    <w:rsid w:val="006239A8"/>
    <w:rsid w:val="00707E1E"/>
    <w:rsid w:val="00721C9A"/>
    <w:rsid w:val="007465F6"/>
    <w:rsid w:val="00751860"/>
    <w:rsid w:val="008F5AD7"/>
    <w:rsid w:val="0093163A"/>
    <w:rsid w:val="009D24DB"/>
    <w:rsid w:val="00B25E84"/>
    <w:rsid w:val="00B6600F"/>
    <w:rsid w:val="00B911B6"/>
    <w:rsid w:val="00C3079A"/>
    <w:rsid w:val="00CB6F72"/>
    <w:rsid w:val="00D36165"/>
    <w:rsid w:val="00E405C4"/>
    <w:rsid w:val="00EA083F"/>
    <w:rsid w:val="00F5039C"/>
    <w:rsid w:val="00FA0EFF"/>
    <w:rsid w:val="00FC525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9989A"/>
  <w15:docId w15:val="{485AC88D-D331-6F45-B811-EF01374E0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5F6"/>
    <w:rPr>
      <w:rFonts w:ascii="Times New Roman" w:eastAsia="Times New Roman" w:hAnsi="Times New Roman" w:cs="Times New Roman"/>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7465F6"/>
    <w:tblPr>
      <w:tblInd w:w="0" w:type="dxa"/>
      <w:tblCellMar>
        <w:top w:w="0" w:type="dxa"/>
        <w:left w:w="0" w:type="dxa"/>
        <w:bottom w:w="0" w:type="dxa"/>
        <w:right w:w="0" w:type="dxa"/>
      </w:tblCellMar>
    </w:tblPr>
  </w:style>
  <w:style w:type="paragraph" w:styleId="GvdeMetni">
    <w:name w:val="Body Text"/>
    <w:basedOn w:val="Normal"/>
    <w:uiPriority w:val="1"/>
    <w:qFormat/>
    <w:rsid w:val="007465F6"/>
    <w:pPr>
      <w:ind w:hanging="360"/>
    </w:pPr>
    <w:rPr>
      <w:sz w:val="24"/>
      <w:szCs w:val="24"/>
    </w:rPr>
  </w:style>
  <w:style w:type="paragraph" w:styleId="KonuBal">
    <w:name w:val="Title"/>
    <w:basedOn w:val="Normal"/>
    <w:uiPriority w:val="10"/>
    <w:qFormat/>
    <w:rsid w:val="007465F6"/>
    <w:pPr>
      <w:spacing w:before="62"/>
      <w:ind w:left="819"/>
    </w:pPr>
    <w:rPr>
      <w:b/>
      <w:bCs/>
      <w:sz w:val="24"/>
      <w:szCs w:val="24"/>
    </w:rPr>
  </w:style>
  <w:style w:type="paragraph" w:styleId="ListeParagraf">
    <w:name w:val="List Paragraph"/>
    <w:basedOn w:val="Normal"/>
    <w:uiPriority w:val="1"/>
    <w:qFormat/>
    <w:rsid w:val="007465F6"/>
    <w:pPr>
      <w:ind w:left="831" w:right="104" w:hanging="360"/>
    </w:pPr>
  </w:style>
  <w:style w:type="paragraph" w:customStyle="1" w:styleId="TableParagraph">
    <w:name w:val="Table Paragraph"/>
    <w:basedOn w:val="Normal"/>
    <w:uiPriority w:val="1"/>
    <w:qFormat/>
    <w:rsid w:val="00746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1100</Words>
  <Characters>6276</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Hasan Ayık</cp:lastModifiedBy>
  <cp:revision>3</cp:revision>
  <dcterms:created xsi:type="dcterms:W3CDTF">2024-06-25T03:53:00Z</dcterms:created>
  <dcterms:modified xsi:type="dcterms:W3CDTF">2024-06-25T03:53:00Z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2024-06-18T00:00:00Z</vt:filetime>
  </property>
  <property fmtid="{D5CDD505-2E9C-101B-9397-08002B2CF9AE}" pid="3" name="Creator">
    <vt:lpwstr>pdftopdf filter</vt:lpwstr>
  </property>
  <property fmtid="{D5CDD505-2E9C-101B-9397-08002B2CF9AE}" pid="4" name="LastSaved">
    <vt:filetime>2024-06-19T00:00:00Z</vt:filetime>
  </property>
  <property fmtid="{D5CDD505-2E9C-101B-9397-08002B2CF9AE}" pid="5" name="Producer">
    <vt:lpwstr>iOS Version 17.5.1 (Build 21F90) Quartz PDFContext</vt:lpwstr>
  </property>
</Properties>
</file>