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6FA5" w:rsidRDefault="00C86FA5" w:rsidP="009714C0">
      <w:pPr>
        <w:pStyle w:val="KonuBal"/>
        <w:shd w:val="clear" w:color="auto" w:fill="FFFFFF" w:themeFill="background1"/>
        <w:spacing w:before="0"/>
        <w:rPr>
          <w:rFonts w:ascii="Tahoma" w:eastAsia="Yu Gothic Medium" w:hAnsi="Tahoma" w:cs="Tahoma"/>
        </w:rPr>
      </w:pPr>
    </w:p>
    <w:p w:rsidR="00EF20B5" w:rsidRPr="009B48FD" w:rsidRDefault="00A86B7D" w:rsidP="009714C0">
      <w:pPr>
        <w:pStyle w:val="KonuBal"/>
        <w:shd w:val="clear" w:color="auto" w:fill="FFFFFF" w:themeFill="background1"/>
        <w:spacing w:before="0"/>
        <w:rPr>
          <w:rFonts w:ascii="Tahoma" w:eastAsia="Yu Gothic Medium" w:hAnsi="Tahoma" w:cs="Tahoma"/>
          <w:spacing w:val="-10"/>
        </w:rPr>
      </w:pPr>
      <w:r w:rsidRPr="009B48FD">
        <w:rPr>
          <w:rFonts w:ascii="Tahoma" w:eastAsia="Yu Gothic Medium" w:hAnsi="Tahoma" w:cs="Tahoma"/>
        </w:rPr>
        <w:t>TÜRKİYE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YÜZYILI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MAARİF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MODELİ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ORTAK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METNİ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İNCELEME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FORMU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EK-</w:t>
      </w:r>
      <w:r w:rsidRPr="009B48FD">
        <w:rPr>
          <w:rFonts w:ascii="Tahoma" w:eastAsia="Yu Gothic Medium" w:hAnsi="Tahoma" w:cs="Tahoma"/>
          <w:spacing w:val="-10"/>
        </w:rPr>
        <w:t>1</w:t>
      </w:r>
    </w:p>
    <w:p w:rsidR="006F6D8F" w:rsidRPr="009B48FD" w:rsidRDefault="006F6D8F" w:rsidP="009714C0">
      <w:pPr>
        <w:pStyle w:val="KonuBal"/>
        <w:shd w:val="clear" w:color="auto" w:fill="FFFFFF" w:themeFill="background1"/>
        <w:spacing w:before="0"/>
        <w:rPr>
          <w:rFonts w:ascii="Tahoma" w:eastAsia="Yu Gothic Medium" w:hAnsi="Tahoma" w:cs="Tahoma"/>
        </w:rPr>
      </w:pPr>
    </w:p>
    <w:p w:rsidR="00EF20B5" w:rsidRPr="009B48FD" w:rsidRDefault="00A86B7D" w:rsidP="009B48FD">
      <w:pPr>
        <w:pStyle w:val="ListeParagraf"/>
        <w:numPr>
          <w:ilvl w:val="0"/>
          <w:numId w:val="10"/>
        </w:numPr>
        <w:shd w:val="clear" w:color="auto" w:fill="FFFFFF" w:themeFill="background1"/>
        <w:tabs>
          <w:tab w:val="left" w:pos="830"/>
        </w:tabs>
        <w:spacing w:after="120" w:line="254" w:lineRule="auto"/>
        <w:ind w:right="413"/>
        <w:rPr>
          <w:rFonts w:ascii="Tahoma" w:eastAsia="Yu Gothic Medium" w:hAnsi="Tahoma" w:cs="Tahoma"/>
          <w:sz w:val="24"/>
          <w:szCs w:val="24"/>
        </w:rPr>
      </w:pPr>
      <w:r w:rsidRPr="009B48FD">
        <w:rPr>
          <w:rFonts w:ascii="Tahoma" w:eastAsia="Yu Gothic Medium" w:hAnsi="Tahoma" w:cs="Tahoma"/>
          <w:sz w:val="24"/>
          <w:szCs w:val="24"/>
        </w:rPr>
        <w:t>Bu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form, öğretmenlerimizin </w:t>
      </w:r>
      <w:r w:rsidRPr="009B48FD">
        <w:rPr>
          <w:rFonts w:ascii="Tahoma" w:eastAsia="Yu Gothic Medium" w:hAnsi="Tahoma" w:cs="Tahoma"/>
          <w:sz w:val="24"/>
          <w:szCs w:val="24"/>
        </w:rPr>
        <w:t>tamamı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tarafından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Türkiye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Yüzyılı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Maarif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Modeli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ortak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metninin değerlendirilmesi amacıyla tasarlanmıştır.</w:t>
      </w:r>
    </w:p>
    <w:p w:rsidR="00EF20B5" w:rsidRPr="009B48FD" w:rsidRDefault="00A86B7D" w:rsidP="009B48FD">
      <w:pPr>
        <w:pStyle w:val="ListeParagraf"/>
        <w:numPr>
          <w:ilvl w:val="0"/>
          <w:numId w:val="10"/>
        </w:numPr>
        <w:shd w:val="clear" w:color="auto" w:fill="FFFFFF" w:themeFill="background1"/>
        <w:tabs>
          <w:tab w:val="left" w:pos="830"/>
        </w:tabs>
        <w:spacing w:after="120" w:line="259" w:lineRule="auto"/>
        <w:rPr>
          <w:rFonts w:ascii="Tahoma" w:eastAsia="Yu Gothic Medium" w:hAnsi="Tahoma" w:cs="Tahoma"/>
          <w:sz w:val="24"/>
          <w:szCs w:val="24"/>
        </w:rPr>
      </w:pPr>
      <w:r w:rsidRPr="009B48FD">
        <w:rPr>
          <w:rFonts w:ascii="Tahoma" w:eastAsia="Yu Gothic Medium" w:hAnsi="Tahoma" w:cs="Tahoma"/>
          <w:sz w:val="24"/>
          <w:szCs w:val="24"/>
        </w:rPr>
        <w:t>Bu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form, Türkiye </w:t>
      </w:r>
      <w:r w:rsidRPr="009B48FD">
        <w:rPr>
          <w:rFonts w:ascii="Tahoma" w:eastAsia="Yu Gothic Medium" w:hAnsi="Tahoma" w:cs="Tahoma"/>
          <w:sz w:val="24"/>
          <w:szCs w:val="24"/>
        </w:rPr>
        <w:t>Yüzyılı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Maarif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Modeli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ortak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metninin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değerlendirmesi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yapıldıktan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sonra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mesleki çalışmanın yapıldığı okul/eğitim kurumu öğretmenlerinin ortak görüşü olarak doldurulacaktır.</w:t>
      </w:r>
    </w:p>
    <w:p w:rsidR="00EF20B5" w:rsidRPr="009B48FD" w:rsidRDefault="00A86B7D" w:rsidP="009714C0">
      <w:pPr>
        <w:pStyle w:val="ListeParagraf"/>
        <w:numPr>
          <w:ilvl w:val="0"/>
          <w:numId w:val="10"/>
        </w:numPr>
        <w:shd w:val="clear" w:color="auto" w:fill="FFFFFF" w:themeFill="background1"/>
        <w:tabs>
          <w:tab w:val="left" w:pos="830"/>
        </w:tabs>
        <w:spacing w:line="254" w:lineRule="auto"/>
        <w:ind w:right="387"/>
        <w:rPr>
          <w:rFonts w:ascii="Tahoma" w:eastAsia="Yu Gothic Medium" w:hAnsi="Tahoma" w:cs="Tahoma"/>
          <w:sz w:val="24"/>
          <w:szCs w:val="24"/>
        </w:rPr>
      </w:pPr>
      <w:r w:rsidRPr="009B48FD">
        <w:rPr>
          <w:rFonts w:ascii="Tahoma" w:eastAsia="Yu Gothic Medium" w:hAnsi="Tahoma" w:cs="Tahoma"/>
          <w:sz w:val="24"/>
          <w:szCs w:val="24"/>
        </w:rPr>
        <w:t>Formda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yer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alan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değerlendirmeler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26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Haziran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2024 tarihi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mesai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bitimine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kadar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mesleki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çalışmanın yapıldığı okul/eğitim kurumu zümre başkanı koordinesinde veri.meb.gov.tr adresine işlenecektir.</w:t>
      </w:r>
    </w:p>
    <w:p w:rsidR="009B48FD" w:rsidRPr="009B48FD" w:rsidRDefault="009B48FD" w:rsidP="009B48FD">
      <w:pPr>
        <w:pStyle w:val="ListeParagraf"/>
        <w:shd w:val="clear" w:color="auto" w:fill="FFFFFF" w:themeFill="background1"/>
        <w:tabs>
          <w:tab w:val="left" w:pos="830"/>
        </w:tabs>
        <w:spacing w:line="254" w:lineRule="auto"/>
        <w:ind w:right="387" w:firstLine="0"/>
        <w:rPr>
          <w:rFonts w:ascii="Tahoma" w:eastAsia="Yu Gothic Medium" w:hAnsi="Tahoma" w:cs="Tahoma"/>
          <w:sz w:val="24"/>
          <w:szCs w:val="24"/>
        </w:rPr>
      </w:pPr>
    </w:p>
    <w:tbl>
      <w:tblPr>
        <w:tblStyle w:val="TableNormal"/>
        <w:tblW w:w="106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71"/>
        <w:gridCol w:w="7087"/>
      </w:tblGrid>
      <w:tr w:rsidR="00EF20B5" w:rsidRPr="009B48FD" w:rsidTr="009714C0">
        <w:trPr>
          <w:trHeight w:val="589"/>
        </w:trPr>
        <w:tc>
          <w:tcPr>
            <w:tcW w:w="10658" w:type="dxa"/>
            <w:gridSpan w:val="3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81"/>
              <w:ind w:left="100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TÜRKİYE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YÜZYILI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MAARİF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MODELİ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ORTAK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METİN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İNCELEME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FORMU</w:t>
            </w:r>
          </w:p>
        </w:tc>
      </w:tr>
      <w:tr w:rsidR="00EF20B5" w:rsidRPr="009B48FD" w:rsidTr="009714C0">
        <w:trPr>
          <w:trHeight w:val="725"/>
        </w:trPr>
        <w:tc>
          <w:tcPr>
            <w:tcW w:w="3571" w:type="dxa"/>
            <w:gridSpan w:val="2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86"/>
              <w:ind w:left="110" w:right="14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Öğretmen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Bilgileri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(T.C.Kimlik Numarası, Adı, Soyadı,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Branşı)</w:t>
            </w:r>
          </w:p>
        </w:tc>
        <w:tc>
          <w:tcPr>
            <w:tcW w:w="7087" w:type="dxa"/>
            <w:shd w:val="clear" w:color="auto" w:fill="FFFFFF" w:themeFill="background1"/>
          </w:tcPr>
          <w:p w:rsidR="00EF20B5" w:rsidRPr="009B48FD" w:rsidRDefault="0081163F" w:rsidP="009714C0">
            <w:pPr>
              <w:pStyle w:val="TableParagraph"/>
              <w:shd w:val="clear" w:color="auto" w:fill="FFFFFF" w:themeFill="background1"/>
              <w:spacing w:before="1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RAHMİ SEMİZ – SINIF ÖĞRETMENİ</w:t>
            </w:r>
          </w:p>
        </w:tc>
      </w:tr>
      <w:tr w:rsidR="00EF20B5" w:rsidRPr="009B48FD" w:rsidTr="009714C0">
        <w:trPr>
          <w:trHeight w:val="713"/>
        </w:trPr>
        <w:tc>
          <w:tcPr>
            <w:tcW w:w="10658" w:type="dxa"/>
            <w:gridSpan w:val="3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26"/>
              <w:ind w:left="775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TÜRKİYE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YÜZYILI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MAARİF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MODELİ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ORTAK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METNİNE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İLİŞKİN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BÖLÜMLER</w:t>
            </w:r>
          </w:p>
        </w:tc>
      </w:tr>
      <w:tr w:rsidR="00EF20B5" w:rsidRPr="009B48FD" w:rsidTr="009714C0">
        <w:trPr>
          <w:trHeight w:val="1450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0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071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7" w:line="232" w:lineRule="auto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Öğretim</w:t>
            </w:r>
            <w:r w:rsidR="00530423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Programlarının 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Perspektifi ve Genel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Amaçları</w:t>
            </w:r>
          </w:p>
        </w:tc>
        <w:tc>
          <w:tcPr>
            <w:tcW w:w="7087" w:type="dxa"/>
            <w:shd w:val="clear" w:color="auto" w:fill="BCD5ED"/>
          </w:tcPr>
          <w:p w:rsidR="00C86FA5" w:rsidRDefault="00530423" w:rsidP="009714C0">
            <w:pPr>
              <w:pStyle w:val="AralkYok"/>
              <w:shd w:val="clear" w:color="auto" w:fill="FFFFFF" w:themeFill="background1"/>
              <w:ind w:left="141" w:hanging="14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</w:p>
          <w:p w:rsidR="00EF20B5" w:rsidRDefault="00C86FA5" w:rsidP="009714C0">
            <w:pPr>
              <w:pStyle w:val="AralkYok"/>
              <w:shd w:val="clear" w:color="auto" w:fill="FFFFFF" w:themeFill="background1"/>
              <w:ind w:left="141" w:hanging="141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Modeli, "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Köklerden Geleceğe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" eğitimi 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temsil eder. Bu bütüncül model, millî ve manevi değerleri maddi 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gelişmenin zirvesiyle birleştirir. Öğretim programlarının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temel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yaklaşımı,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profili, Erdem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-Değer-Eylem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Çerçevesi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 çerçevesi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gibi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bileşenleri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içerir.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Ayrıca,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inanç,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kimlik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sosyo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ekonomik durumlarına göre dezavantajlı olmadığı bir öğrenme sürecini tasarlar ve adil bir eğitim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s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ağlamayı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hedefler.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Geleneklerimizi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vurgulayarak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sevgi,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aile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bütünlüğü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sorumluluk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gibi değerleri öğrencilere aktarmayı amaçlar</w:t>
            </w:r>
          </w:p>
          <w:p w:rsidR="00C86FA5" w:rsidRPr="009B48FD" w:rsidRDefault="00C86FA5" w:rsidP="009714C0">
            <w:pPr>
              <w:pStyle w:val="AralkYok"/>
              <w:shd w:val="clear" w:color="auto" w:fill="FFFFFF" w:themeFill="background1"/>
              <w:ind w:left="141" w:hanging="14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72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3430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14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3071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7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Öğrenci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Profili</w:t>
            </w:r>
          </w:p>
        </w:tc>
        <w:tc>
          <w:tcPr>
            <w:tcW w:w="7087" w:type="dxa"/>
            <w:shd w:val="clear" w:color="auto" w:fill="BCD5ED"/>
          </w:tcPr>
          <w:p w:rsidR="00EF20B5" w:rsidRPr="009B48FD" w:rsidRDefault="00C86FA5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Modeli'nin hedeflediği öğrenci profili, millî ve manevi değerlere sahip,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ahlaki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erdemlere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önem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veren,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eleştirel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düşünme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becerisine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sahip,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yaratıcı,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özgüvenli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toplumsal sorumluluk bilinci gelişmiş bireylerden oluşur. Bu kapsamlı modelin öğrenci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profiline ilişkin üç önemli hedefi şunlar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olabilir:</w:t>
            </w:r>
          </w:p>
          <w:p w:rsidR="00EF20B5" w:rsidRPr="009B48FD" w:rsidRDefault="00283B54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1.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Ahlaki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Değerlerin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Kazandırılması: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sevgi,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saygı,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dürüstlük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gibi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temel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ahlaki değerleri aktarmak ve bu değerleri hayatlarına entegre etmelerini sağlamak.</w:t>
            </w:r>
          </w:p>
          <w:p w:rsidR="00EF20B5" w:rsidRPr="009B48FD" w:rsidRDefault="00283B54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2.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Eleştirel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Düşünme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Becerisinin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Geliştirilmesi: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bilgiye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eleştirel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bakış açısıyla yaklaşmalarını teşvik etmek ve analitik düşünme yeteneklerini güçlendirmek.</w:t>
            </w:r>
          </w:p>
          <w:p w:rsidR="00EF20B5" w:rsidRDefault="00283B54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3.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Toplumsal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Sorumluluk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Bilincinin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Artırılması: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çevrelerine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duyarlı,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yardımsever ve toplumlarına katkı sağlayan bireyler olarak yetiştirmektir.</w:t>
            </w:r>
          </w:p>
          <w:p w:rsidR="00C86FA5" w:rsidRPr="009B48FD" w:rsidRDefault="00C86FA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B48FD">
        <w:trPr>
          <w:trHeight w:val="55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:rsidR="00EF20B5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C86FA5" w:rsidRDefault="00C86FA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C86FA5" w:rsidRPr="009B48FD" w:rsidRDefault="00C86FA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545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47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3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Öğrenme-Öğretme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Süreç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Bileşenleri</w:t>
            </w:r>
          </w:p>
        </w:tc>
      </w:tr>
      <w:tr w:rsidR="00EF20B5" w:rsidRPr="009B48FD" w:rsidTr="009714C0">
        <w:trPr>
          <w:trHeight w:val="295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EF20B5" w:rsidRPr="009B48FD" w:rsidRDefault="00A86B7D" w:rsidP="009B48FD">
            <w:pPr>
              <w:pStyle w:val="TableParagraph"/>
              <w:shd w:val="clear" w:color="auto" w:fill="FFFFFF" w:themeFill="background1"/>
              <w:spacing w:before="136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A.Kavramsal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Beceriler</w:t>
            </w:r>
          </w:p>
        </w:tc>
        <w:tc>
          <w:tcPr>
            <w:tcW w:w="7087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kavramsal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becerile</w:t>
            </w:r>
            <w:r w:rsidR="009B48F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- </w:t>
            </w:r>
            <w:proofErr w:type="spellStart"/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rini</w:t>
            </w:r>
            <w:proofErr w:type="spellEnd"/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geliştirmeyi önemser. Bu beceriler üç ana kategoride ele alınır: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1.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Temel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Beceriler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(KB1):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>Saymak, okumak, yazmak, çizmek, bulmak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, seçmek, belirlemek, işaret etmek, ölçmek, sunmak, çevirmek, kaydetmek gibi gözlenebilir eylemleri içerir.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2.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Bütünleşik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Beceriler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(KB2):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İleri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düzey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kavramları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karmaşık düşünce yapılarını keşfetmeyi teşvik eder.</w:t>
            </w:r>
          </w:p>
          <w:p w:rsidR="00283B54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3.Üst Düzey Düşünme Becerileri (KB3):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Eleştirel düşünme, problem çözme ve yaratıcılık gibi derinlemesine düşünme yeteneklerini </w:t>
            </w:r>
            <w:r w:rsidR="00283B54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  <w:p w:rsidR="00283B54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Bu çerçeve, öğrencilerin bilişsel ve analitik becerilerini geliştirmeyi </w:t>
            </w:r>
            <w:r w:rsidR="00283B54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amaçlar.</w:t>
            </w:r>
          </w:p>
        </w:tc>
      </w:tr>
    </w:tbl>
    <w:p w:rsidR="00EF20B5" w:rsidRPr="009B48FD" w:rsidRDefault="00EF20B5" w:rsidP="009714C0">
      <w:pPr>
        <w:shd w:val="clear" w:color="auto" w:fill="FFFFFF" w:themeFill="background1"/>
        <w:spacing w:line="230" w:lineRule="auto"/>
        <w:rPr>
          <w:rFonts w:ascii="Tahoma" w:eastAsia="Yu Gothic Medium" w:hAnsi="Tahoma" w:cs="Tahoma"/>
          <w:sz w:val="24"/>
          <w:szCs w:val="24"/>
        </w:rPr>
        <w:sectPr w:rsidR="00EF20B5" w:rsidRPr="009B48FD" w:rsidSect="00283B54">
          <w:type w:val="continuous"/>
          <w:pgSz w:w="11910" w:h="16840"/>
          <w:pgMar w:top="567" w:right="480" w:bottom="0" w:left="740" w:header="708" w:footer="708" w:gutter="0"/>
          <w:cols w:space="708"/>
        </w:sectPr>
      </w:pPr>
    </w:p>
    <w:tbl>
      <w:tblPr>
        <w:tblStyle w:val="TableNormal"/>
        <w:tblW w:w="106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7106"/>
      </w:tblGrid>
      <w:tr w:rsidR="00EF20B5" w:rsidRPr="009B48FD" w:rsidTr="009714C0">
        <w:trPr>
          <w:trHeight w:val="642"/>
        </w:trPr>
        <w:tc>
          <w:tcPr>
            <w:tcW w:w="500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2545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36"/>
              <w:ind w:left="47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B.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Eğilimler</w:t>
            </w:r>
          </w:p>
        </w:tc>
        <w:tc>
          <w:tcPr>
            <w:tcW w:w="7106" w:type="dxa"/>
            <w:shd w:val="clear" w:color="auto" w:fill="BCD5ED"/>
          </w:tcPr>
          <w:p w:rsidR="00EF20B5" w:rsidRPr="009B48FD" w:rsidRDefault="00A86B7D" w:rsidP="009714C0">
            <w:pPr>
              <w:pStyle w:val="AralkYok"/>
              <w:shd w:val="clear" w:color="auto" w:fill="FFFFFF" w:themeFill="background1"/>
              <w:ind w:firstLine="16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Modeli'nin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eğilimleri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arasında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öğrencilerde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sıkça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gözlenen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hususlar şunlar olabilir: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1.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Teknolojiye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Hâkimiyet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: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Öğrenciler, dijital teknolojiyi etkili bir şekilde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kullanma</w:t>
            </w:r>
            <w:r w:rsidR="00283B54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>Y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eteneklerini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geliştiriyorlar.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Bilgisayar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becerileri,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internet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kullanımı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dijital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içerik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üretimi bu eğilim kapsamında önemli.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2.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İşbirliği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İletişim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Becerileri: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Öğrenciler,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sayede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grup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çalışmaları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proje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tabanlı öğrenme ile işbirliği yapma ve iletişim kurma yeteneklerini artırıyorlar.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3.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Eleştirel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Düşünme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Problem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Çözme: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şekilde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karmaşık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sorunları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analiz etme, eleştirel düşünme ve mantıklı çözümler üretme konusunda yetenek kazanıyorlar.</w:t>
            </w:r>
          </w:p>
        </w:tc>
      </w:tr>
      <w:tr w:rsidR="00EF20B5" w:rsidRPr="009B48FD" w:rsidTr="009714C0">
        <w:trPr>
          <w:trHeight w:val="568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B48FD">
        <w:trPr>
          <w:trHeight w:val="4116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4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/>
              <w:ind w:left="47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C.Öğrenme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Çıktısı</w:t>
            </w:r>
          </w:p>
        </w:tc>
        <w:tc>
          <w:tcPr>
            <w:tcW w:w="7106" w:type="dxa"/>
            <w:shd w:val="clear" w:color="auto" w:fill="FFFFFF" w:themeFill="background1"/>
          </w:tcPr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Türkiye Yüzyılı Maarif Modeli'nde "kazanım" yaklaşımı ile </w:t>
            </w:r>
            <w:r w:rsidR="009B48FD" w:rsidRPr="009B48FD">
              <w:rPr>
                <w:rFonts w:ascii="Tahoma" w:eastAsia="Yu Gothic Medium" w:hAnsi="Tahoma" w:cs="Tahoma"/>
                <w:sz w:val="24"/>
                <w:szCs w:val="24"/>
              </w:rPr>
              <w:t>önceki programlarda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kullanılan "öğrenme çıktısı" yaklaşımı arasında bazı temel farklılıklar vardır:</w:t>
            </w:r>
          </w:p>
          <w:p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**Kazanım Yaklaşımı (Türkiye Yüzyılı Maarif Modeli):</w:t>
            </w:r>
            <w:r w:rsidR="009B48F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"Kazanım" ifadesi, öğrencinin ne yapması gerektiğini ifade eder. Öğrenme sürecine değil, öğrenme ürününe yöneliktir. Gözlenebilir ve ölçülebilirdir.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Öğrenme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Çıktısı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Yaklaşımı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Önceki Programlar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):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"Öğrenme çıktısı" ifadesi, eğitimcinin dersinde gündeme getirmesini istediği belirli soruların cevaplarıdır. Öğrencinin dersi alarak kazanacağı spesifik, ölçülebilir bilgi ve becerileri ifade eder.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Kazanım Yaklaşımında: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Konu başlıkları kazanım değildir. </w:t>
            </w:r>
            <w:proofErr w:type="spellStart"/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</w:t>
            </w:r>
            <w:proofErr w:type="spellEnd"/>
            <w:r w:rsidR="009B48F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-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zanım, eylemle ifade edilir ve tek bir eylemi içerir. Hangi alanda yazılmışsa o alanın özelliklerine ve basamaklarına uygundur.</w:t>
            </w:r>
          </w:p>
          <w:p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 Çıktısı Yaklaşımından ise Öğrenme çıktıları, eğitimcinin gündeme getirmeyi amaçladığı soruların cevapları olarak ifade edilir.</w:t>
            </w:r>
          </w:p>
          <w:p w:rsidR="00EF20B5" w:rsidRPr="009B48FD" w:rsidRDefault="009B48F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farklılıklar, öğrenci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başarısının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değerlendirilmesi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 hedeflerinin belirlenmesi açısından önemlidir.</w:t>
            </w:r>
          </w:p>
        </w:tc>
      </w:tr>
      <w:tr w:rsidR="00EF20B5" w:rsidRPr="009B48FD" w:rsidTr="009714C0">
        <w:trPr>
          <w:trHeight w:val="839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</w:tbl>
    <w:p w:rsidR="00EF20B5" w:rsidRPr="009B48FD" w:rsidRDefault="00EF20B5" w:rsidP="009714C0">
      <w:pPr>
        <w:shd w:val="clear" w:color="auto" w:fill="FFFFFF" w:themeFill="background1"/>
        <w:rPr>
          <w:rFonts w:ascii="Tahoma" w:eastAsia="Yu Gothic Medium" w:hAnsi="Tahoma" w:cs="Tahoma"/>
          <w:sz w:val="24"/>
          <w:szCs w:val="24"/>
        </w:rPr>
        <w:sectPr w:rsidR="00EF20B5" w:rsidRPr="009B48FD">
          <w:type w:val="continuous"/>
          <w:pgSz w:w="11910" w:h="16840"/>
          <w:pgMar w:top="780" w:right="480" w:bottom="280" w:left="740" w:header="708" w:footer="708" w:gutter="0"/>
          <w:cols w:space="708"/>
        </w:sectPr>
      </w:pPr>
    </w:p>
    <w:p w:rsidR="00EF20B5" w:rsidRPr="009B48FD" w:rsidRDefault="00EF20B5" w:rsidP="009714C0">
      <w:pPr>
        <w:pStyle w:val="GvdeMetni"/>
        <w:shd w:val="clear" w:color="auto" w:fill="FFFFFF" w:themeFill="background1"/>
        <w:spacing w:before="7"/>
        <w:ind w:firstLine="0"/>
        <w:rPr>
          <w:rFonts w:ascii="Tahoma" w:eastAsia="Yu Gothic Medium" w:hAnsi="Tahoma" w:cs="Tahoma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6908"/>
      </w:tblGrid>
      <w:tr w:rsidR="00EF20B5" w:rsidRPr="009B48FD" w:rsidTr="009714C0">
        <w:trPr>
          <w:trHeight w:val="555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6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4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Programlar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Arası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Bileşenler</w:t>
            </w:r>
          </w:p>
        </w:tc>
      </w:tr>
      <w:tr w:rsidR="00EF20B5" w:rsidRPr="009B48FD" w:rsidTr="009714C0">
        <w:trPr>
          <w:trHeight w:val="428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line="272" w:lineRule="exact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A.Sosyal-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Duygusal</w:t>
            </w: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4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Öğrenme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Becerileri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(SDB)</w:t>
            </w:r>
          </w:p>
        </w:tc>
        <w:tc>
          <w:tcPr>
            <w:tcW w:w="6908" w:type="dxa"/>
            <w:shd w:val="clear" w:color="auto" w:fill="BCD5ED"/>
          </w:tcPr>
          <w:p w:rsidR="00EF20B5" w:rsidRPr="009B48FD" w:rsidRDefault="00C86FA5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sosyal-duygusal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becerilerini alan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kavramsal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ile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harmanlayarak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kazandırmayı amaçlayan ve öğrencilerin öğrenme çıktısına ulaşmasını sağlarken sosyal-duygusal yönden de gelişimini destekleyen bir yapıdadır. Bu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>Y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aklaşımın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sağladığı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önemli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katkılar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şunlar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olabilir:</w:t>
            </w:r>
          </w:p>
          <w:p w:rsidR="00EF20B5" w:rsidRPr="009B48FD" w:rsidRDefault="00C86FA5" w:rsidP="00C86FA5">
            <w:pPr>
              <w:pStyle w:val="AralkYok"/>
              <w:shd w:val="clear" w:color="auto" w:fill="FFFFFF" w:themeFill="background1"/>
              <w:spacing w:before="120" w:after="120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  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**Empati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İletişim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Yetenekleri:</w:t>
            </w:r>
            <w:r w:rsidR="00AE0DB1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Sosyal-duygusal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beceriler,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empati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kurma,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zeka geliştirme ve etkili iletişim becerilerini kazanmalarına yardımcı olur. Bu, kişisel ilişkilerde ve toplumsal yaşamda başarılı olmalarını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  <w:p w:rsidR="00EF20B5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 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**Öz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Farkındalık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Stres Yönetimi: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Sosyal-duygusal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öğrenme,</w:t>
            </w:r>
            <w:r w:rsidR="00C86FA5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>Ö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ğrencilerin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kendi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duygusal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durumlarını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anlama,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stresle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başa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çıkma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sağlıklı bir zihinsel dengeyi sürdürme becerilerini geliştirmelerine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K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atkı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sağlar.</w:t>
            </w:r>
          </w:p>
          <w:p w:rsidR="00EF20B5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</w:t>
            </w:r>
            <w:r w:rsid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**Sosyal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Sorumluluk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Bilinci: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toplumsal sorunlara duyarlı olmalarını ve aktif bir şekilde çözüm üretmeye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y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önelmelerini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teşvik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eder.</w:t>
            </w:r>
          </w:p>
          <w:p w:rsidR="00EF20B5" w:rsidRPr="009B48FD" w:rsidRDefault="006F6D8F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Modeli'nin sosyal-duygusal öğrenme becerileri,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bütünsel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gelişimine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katkıda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bulunur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ve gelecekteki yaşamlarında daha donanımlı bireyler olmalarını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</w:tc>
      </w:tr>
      <w:tr w:rsidR="00EF20B5" w:rsidRPr="009B48FD" w:rsidTr="009714C0">
        <w:trPr>
          <w:trHeight w:val="825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2992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36"/>
              <w:ind w:right="174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B.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Erdem-Değer- Eylem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Modeli</w:t>
            </w:r>
          </w:p>
        </w:tc>
        <w:tc>
          <w:tcPr>
            <w:tcW w:w="6908" w:type="dxa"/>
            <w:shd w:val="clear" w:color="auto" w:fill="FFFFFF" w:themeFill="background1"/>
          </w:tcPr>
          <w:p w:rsidR="00EF20B5" w:rsidRPr="009B48FD" w:rsidRDefault="00AE0DB1" w:rsidP="009714C0">
            <w:pPr>
              <w:pStyle w:val="TableParagraph"/>
              <w:shd w:val="clear" w:color="auto" w:fill="FFFFFF" w:themeFill="background1"/>
              <w:spacing w:before="1" w:line="244" w:lineRule="auto"/>
              <w:ind w:left="109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millî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manevi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değerleri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maddi gelişmenin zirvesiyle birleştiren bütüncül bir eğitim modelidir.</w:t>
            </w: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09" w:right="339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Erdem-Değer-Eylem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ise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çerçeve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önemli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rol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oynar. Erdem-Değer-Eylem Modeli, eylemlerden değerlere, değerlerden erdemli insana ve nihayetinde "Huzurlu Aile ve Toplum" ile "Yaşanabilir Çevrede Huzurlu İnsan"a ulaşmayı hedefler. 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yaklaşım, öğrencilerin karakter gelişimi, ahlaki değerlerle donanmış bireyler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olmaları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ve toplumsal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uyum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sağlamaları açısından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önemlidir.</w:t>
            </w:r>
          </w:p>
          <w:p w:rsidR="00EF20B5" w:rsidRPr="009B48FD" w:rsidRDefault="006F6D8F" w:rsidP="009714C0">
            <w:pPr>
              <w:pStyle w:val="TableParagraph"/>
              <w:shd w:val="clear" w:color="auto" w:fill="FFFFFF" w:themeFill="background1"/>
              <w:ind w:left="109" w:firstLine="6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Erdem-Değer-Eylem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sadece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bilgi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kazandır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-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makla kalmaz, aynı zamanda etik değerleri içselleştirmelerine katkıda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bulunur.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onların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gelecekteki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yaşamlarında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daha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bilinçli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sorumluluk sahibi bireyler olarak yetişmelerini sağlar.</w:t>
            </w:r>
          </w:p>
        </w:tc>
      </w:tr>
      <w:tr w:rsidR="00EF20B5" w:rsidRPr="009B48FD" w:rsidTr="009714C0">
        <w:trPr>
          <w:trHeight w:val="83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265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C.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Sistem</w:t>
            </w:r>
            <w:r w:rsidR="00AE0DB1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Okuryazarlığı</w:t>
            </w:r>
          </w:p>
        </w:tc>
        <w:tc>
          <w:tcPr>
            <w:tcW w:w="6908" w:type="dxa"/>
            <w:shd w:val="clear" w:color="auto" w:fill="BCD5ED"/>
          </w:tcPr>
          <w:p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sistem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okuryazarlığını</w:t>
            </w:r>
          </w:p>
          <w:p w:rsidR="00EF20B5" w:rsidRPr="009B48FD" w:rsidRDefault="00AE0DB1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azandırmayı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hedefler.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kapsamda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aşağıdaki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okuryazarlık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becerileri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önemlidir:</w:t>
            </w:r>
          </w:p>
          <w:p w:rsidR="00EF20B5" w:rsidRPr="009B48FD" w:rsidRDefault="00A86B7D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**Bilgi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Okuryazarlığı(OB1):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Bilgiye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ulaşma,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değerlendirme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ve kullanma becerilerini içerir.</w:t>
            </w:r>
          </w:p>
          <w:p w:rsidR="00EF20B5" w:rsidRPr="009B48FD" w:rsidRDefault="00A86B7D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**Dijital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Okuryazarlık(OB2):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Dijital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teknolojileri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etkili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kullanma yeteneğini geliştirir.</w:t>
            </w:r>
          </w:p>
          <w:p w:rsidR="006F6D8F" w:rsidRPr="009B48FD" w:rsidRDefault="006F6D8F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**Finansal Okuryazarlık(OB3):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Temel finansal kavramları anlama ve yönetme becerisini destekler.</w:t>
            </w:r>
          </w:p>
          <w:p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lastRenderedPageBreak/>
              <w:t>**Görsel Okuryazarlık(OB4):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Görsel medyayı anlama ve eleştirel bir bakış açısıyla değerlendirme yeteneğini kapsar.</w:t>
            </w:r>
            <w:r w:rsidR="00C86FA5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</w:p>
          <w:p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**Kültür Okuryazarlığı(OB5):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Kültürel çeşitliliği anlama ve saygı gösterme becerisini içerir.</w:t>
            </w:r>
          </w:p>
          <w:p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**Vatandaşlık Okuryazarlığı(OB6):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Toplumsal sorunlara duyarlılık ve aktif vatandaşlık bilincini geliştirir.</w:t>
            </w:r>
          </w:p>
          <w:p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**Veri Okuryazarlığı(OB7):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Veri analizi ve yorumlama yeteneğini destekler.</w:t>
            </w:r>
          </w:p>
          <w:p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**Sürdürülebilirlik Okuryazarlığı(OB8):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Sürdürülebilirlik konularında bilinçlenmeyi amaçlar.</w:t>
            </w:r>
          </w:p>
          <w:p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**Sanat Okuryazarlığı(OB9):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Sanatsal ifadeleri anlama ve değerlendirme yeteneğini içerir.</w:t>
            </w:r>
          </w:p>
          <w:p w:rsidR="006F6D8F" w:rsidRPr="009B48FD" w:rsidRDefault="006F6D8F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Bu beceriler, öğrencilerin sistem düşüncesini anlama ve uygulama yeteneklerini artırır.</w:t>
            </w:r>
          </w:p>
        </w:tc>
      </w:tr>
    </w:tbl>
    <w:p w:rsidR="00EF20B5" w:rsidRPr="009B48FD" w:rsidRDefault="00EF20B5" w:rsidP="009714C0">
      <w:pPr>
        <w:pStyle w:val="AralkYok"/>
        <w:shd w:val="clear" w:color="auto" w:fill="FFFFFF" w:themeFill="background1"/>
        <w:rPr>
          <w:rFonts w:ascii="Tahoma" w:eastAsia="Yu Gothic Medium" w:hAnsi="Tahoma" w:cs="Tahoma"/>
          <w:sz w:val="24"/>
          <w:szCs w:val="24"/>
        </w:rPr>
        <w:sectPr w:rsidR="00EF20B5" w:rsidRPr="009B48FD">
          <w:pgSz w:w="11910" w:h="16840"/>
          <w:pgMar w:top="380" w:right="48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6908"/>
      </w:tblGrid>
      <w:tr w:rsidR="00EF20B5" w:rsidRPr="009B48FD" w:rsidTr="009714C0">
        <w:trPr>
          <w:trHeight w:val="825"/>
        </w:trPr>
        <w:tc>
          <w:tcPr>
            <w:tcW w:w="500" w:type="dxa"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5391"/>
        </w:trPr>
        <w:tc>
          <w:tcPr>
            <w:tcW w:w="500" w:type="dxa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9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3052" w:type="dxa"/>
            <w:shd w:val="clear" w:color="auto" w:fill="FFFFFF" w:themeFill="background1"/>
          </w:tcPr>
          <w:p w:rsidR="00EF20B5" w:rsidRPr="00C86FA5" w:rsidRDefault="00A86B7D" w:rsidP="00C86FA5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>Öğrenme</w:t>
            </w:r>
            <w:r w:rsidR="006F6D8F"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>Kanıtları</w:t>
            </w:r>
            <w:r w:rsidR="006F6D8F"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(Ölçme ve </w:t>
            </w:r>
            <w:r w:rsidR="00C86FA5">
              <w:rPr>
                <w:rFonts w:ascii="Tahoma" w:eastAsia="Yu Gothic Medium" w:hAnsi="Tahoma" w:cs="Tahoma"/>
                <w:b/>
                <w:sz w:val="24"/>
                <w:szCs w:val="24"/>
              </w:rPr>
              <w:t>D</w:t>
            </w: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>eğerlendirme)</w:t>
            </w:r>
          </w:p>
        </w:tc>
        <w:tc>
          <w:tcPr>
            <w:tcW w:w="6908" w:type="dxa"/>
            <w:shd w:val="clear" w:color="auto" w:fill="FFFFFF" w:themeFill="background1"/>
          </w:tcPr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öğretim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programlarında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öğrenmeyi iyileştirmek için sürekli ve geliştirici (biçimlendirici) ölçme ve</w:t>
            </w:r>
            <w:r w:rsidR="00C86FA5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>D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eğerlendirme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yaklaşımını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benimser.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modelde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merkezli</w:t>
            </w:r>
            <w:r w:rsidR="00C86FA5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>B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ir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anlayışla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sürecinde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derinleşme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teşvik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edilir.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İşte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Modeli'nde ölçme ve değerlendirme uygulamalarının farklı yönleri:</w:t>
            </w:r>
          </w:p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**Sürekli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Geliştirici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Ölçme: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 gelişimini sürekli izlemek ve öğrenme eksikliklerini belirlemek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amacıyla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sürekli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ölçme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değerlendirme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kullanılır.</w:t>
            </w:r>
          </w:p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**Becerilere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Odak: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düzeylerini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değerlendirmenin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yanı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sıra,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>Ö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ğrenme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sürecinde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derinleşmeyi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sağlamak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için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 odaklı bir yaklaşım benimsenir.</w:t>
            </w:r>
          </w:p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**Öğrenci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Katılımı: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 öğrenme ve öğretme süreçlerine aktif katılımı teşvik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edilir.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ilgi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çekici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anlamlı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görevler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verilir.</w:t>
            </w:r>
          </w:p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**Öz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Değerlendirme: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 kendi öğrenmelerini değerlendirmeye katılımı teşvik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edilir.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Öğretmen,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süreçte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rehberlik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eder.</w:t>
            </w:r>
          </w:p>
          <w:p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merkezli,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etkili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geribildirim sağlayan ve öğrenme sürecini destekleyen bir ölçme ve</w:t>
            </w:r>
          </w:p>
          <w:p w:rsidR="00EF20B5" w:rsidRPr="009B48FD" w:rsidRDefault="00415342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eğerlendirme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anlayışını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benimser.</w:t>
            </w:r>
          </w:p>
        </w:tc>
      </w:tr>
    </w:tbl>
    <w:p w:rsidR="00EF20B5" w:rsidRPr="009B48FD" w:rsidRDefault="00EF20B5" w:rsidP="009714C0">
      <w:pPr>
        <w:shd w:val="clear" w:color="auto" w:fill="FFFFFF" w:themeFill="background1"/>
        <w:spacing w:line="252" w:lineRule="exact"/>
        <w:jc w:val="both"/>
        <w:rPr>
          <w:rFonts w:ascii="Tahoma" w:eastAsia="Yu Gothic Medium" w:hAnsi="Tahoma" w:cs="Tahoma"/>
          <w:sz w:val="24"/>
          <w:szCs w:val="24"/>
        </w:rPr>
        <w:sectPr w:rsidR="00EF20B5" w:rsidRPr="009B48FD">
          <w:type w:val="continuous"/>
          <w:pgSz w:w="11910" w:h="16840"/>
          <w:pgMar w:top="360" w:right="48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6908"/>
      </w:tblGrid>
      <w:tr w:rsidR="00EF20B5" w:rsidRPr="009B48FD" w:rsidTr="009714C0">
        <w:trPr>
          <w:trHeight w:val="830"/>
        </w:trPr>
        <w:tc>
          <w:tcPr>
            <w:tcW w:w="500" w:type="dxa"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4247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 w:line="275" w:lineRule="exact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Öğretme-Öğrenme</w:t>
            </w:r>
            <w:r w:rsidR="00415342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Yaşantıları</w:t>
            </w:r>
            <w:r w:rsidR="00415342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6"/>
                <w:sz w:val="24"/>
                <w:szCs w:val="24"/>
              </w:rPr>
              <w:t xml:space="preserve">(Ön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Değerlendirme, Köprü Kurma,</w:t>
            </w:r>
            <w:r w:rsidR="00415342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Öğretme-Öğrenme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Uygulamaları)</w:t>
            </w:r>
          </w:p>
        </w:tc>
        <w:tc>
          <w:tcPr>
            <w:tcW w:w="6908" w:type="dxa"/>
            <w:shd w:val="clear" w:color="auto" w:fill="FFFFFF" w:themeFill="background1"/>
          </w:tcPr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Türkiye Yüzyılı Maarif Modeli, öğretme-öğrenme yaşantıları kısmı dersin işlenişine önemli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katkılarda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bulunur.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İşte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5"/>
                <w:sz w:val="24"/>
                <w:szCs w:val="24"/>
              </w:rPr>
              <w:t>bu katkıların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özeti:</w:t>
            </w:r>
          </w:p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**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Disiplinler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Arası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İlişkiler: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disiplinler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arası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ilişkileri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anlama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fırsatı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sunar.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Bu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sayede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ab/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öğrenme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deneyimleri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daha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bütüncül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6"/>
                <w:sz w:val="24"/>
                <w:szCs w:val="24"/>
              </w:rPr>
              <w:t>ve</w:t>
            </w:r>
            <w:r w:rsidRPr="009B48FD">
              <w:rPr>
                <w:rFonts w:ascii="Tahoma" w:eastAsia="Yu Gothic Medium" w:hAnsi="Tahoma" w:cs="Tahoma"/>
                <w:spacing w:val="-6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anlamlı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hale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gelir.</w:t>
            </w:r>
          </w:p>
          <w:p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**Yaşantı Temelli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Öğrenme: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Gerçek yaşam deneyimlerine dayalı öğrenme yöntemleri kullanılır. Bu, öğrencilerin teorik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bilgiyi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pratikte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uygulama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becerilerini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geliştirmelerine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yardımcı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olur.</w:t>
            </w:r>
          </w:p>
          <w:p w:rsidR="00EF20B5" w:rsidRPr="009B48FD" w:rsidRDefault="00415342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**Bağlam Temelli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Yaklaşım:</w:t>
            </w:r>
          </w:p>
          <w:p w:rsidR="00EF20B5" w:rsidRPr="009B48FD" w:rsidRDefault="00A86B7D" w:rsidP="00C86FA5">
            <w:pPr>
              <w:pStyle w:val="TableParagraph"/>
              <w:shd w:val="clear" w:color="auto" w:fill="FFFFFF" w:themeFill="background1"/>
              <w:tabs>
                <w:tab w:val="left" w:pos="1849"/>
                <w:tab w:val="left" w:pos="3220"/>
                <w:tab w:val="left" w:pos="4820"/>
                <w:tab w:val="left" w:pos="6321"/>
              </w:tabs>
              <w:spacing w:after="120"/>
              <w:ind w:left="109" w:right="89" w:firstLine="45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Öğrenme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içeriği,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gerçek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dünya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bağlamında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sunulur.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Bu,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öğrenmeyi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daha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anlamlı</w:t>
            </w:r>
            <w:r w:rsidR="00415342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5"/>
                <w:sz w:val="24"/>
                <w:szCs w:val="24"/>
              </w:rPr>
              <w:t>ve</w:t>
            </w:r>
            <w:r w:rsidR="00415342" w:rsidRPr="009B48FD">
              <w:rPr>
                <w:rFonts w:ascii="Tahoma" w:eastAsia="Yu Gothic Medium" w:hAnsi="Tahoma" w:cs="Tahoma"/>
                <w:spacing w:val="-5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kalıcı</w:t>
            </w:r>
            <w:r w:rsidR="00415342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hale</w:t>
            </w:r>
            <w:r w:rsidR="00415342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getirir.</w:t>
            </w:r>
          </w:p>
          <w:p w:rsidR="00EF20B5" w:rsidRPr="009B48FD" w:rsidRDefault="00415342" w:rsidP="009714C0">
            <w:pPr>
              <w:pStyle w:val="TableParagraph"/>
              <w:shd w:val="clear" w:color="auto" w:fill="FFFFFF" w:themeFill="background1"/>
              <w:tabs>
                <w:tab w:val="left" w:pos="289"/>
              </w:tabs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**Sorgulamaya Dayalı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Öğrenme: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merak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etmelerini, araştırmalarını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eleştirel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düşünmelerini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teşvik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eder.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Bu,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derinlemesine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öğrenmeyi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5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Default="00A86B7D" w:rsidP="009714C0">
            <w:pPr>
              <w:pStyle w:val="TableParagraph"/>
              <w:shd w:val="clear" w:color="auto" w:fill="FFFFFF" w:themeFill="background1"/>
              <w:spacing w:line="206" w:lineRule="exact"/>
              <w:ind w:left="109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Modeli, öğrenci merkezli, etkili ve katılımcı bir öğrenme deneyimi sağlamayı amaçlar</w:t>
            </w:r>
          </w:p>
          <w:p w:rsidR="00C86FA5" w:rsidRPr="009B48FD" w:rsidRDefault="00C86FA5" w:rsidP="009714C0">
            <w:pPr>
              <w:pStyle w:val="TableParagraph"/>
              <w:shd w:val="clear" w:color="auto" w:fill="FFFFFF" w:themeFill="background1"/>
              <w:spacing w:line="206" w:lineRule="exact"/>
              <w:ind w:left="109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83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4966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9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7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Farklılaştırma</w:t>
            </w:r>
          </w:p>
        </w:tc>
        <w:tc>
          <w:tcPr>
            <w:tcW w:w="6908" w:type="dxa"/>
            <w:shd w:val="clear" w:color="auto" w:fill="FFFFFF" w:themeFill="background1"/>
          </w:tcPr>
          <w:p w:rsidR="00EF20B5" w:rsidRPr="009B48FD" w:rsidRDefault="00C86FA5" w:rsidP="009714C0">
            <w:pPr>
              <w:pStyle w:val="TableParagraph"/>
              <w:shd w:val="clear" w:color="auto" w:fill="FFFFFF" w:themeFill="background1"/>
              <w:spacing w:before="1"/>
              <w:ind w:left="4" w:right="151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 çalışma ile dezavantajlı, parlak öğrenci, tanı koyulmamış ancak sınıf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düzeyine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göre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geç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güç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öğrenen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içerikleriyle derse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verimli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katılımlarının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sağlanması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amaçlanmıştır.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Proje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temelli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uygulamalar,</w:t>
            </w:r>
          </w:p>
          <w:p w:rsidR="00EF20B5" w:rsidRPr="009B48FD" w:rsidRDefault="00C86FA5" w:rsidP="00C86FA5">
            <w:pPr>
              <w:pStyle w:val="TableParagraph"/>
              <w:shd w:val="clear" w:color="auto" w:fill="FFFFFF" w:themeFill="background1"/>
              <w:spacing w:before="1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Web0.2, Web0.3 araçları ile materyaller ve oyunlarla ders içeriğini zenginleştirmelerden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bahsediliyor.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Sadece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teknolojiden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bahsedilmeyip her türlü ders desteği olabilir. Yeri geldiğinde tuvalet kağıdı rulosu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v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eya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pinpon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topu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kullanarak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içeriğini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zenginleştirebiliriz.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 içeriklerine göre öğretmenlerin işleyişi eğlenceli, etkili öğrenmeyi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destekleyen içerikler üretmesi amaçlanıyor. Bu sayede farklı öğrenme düzeylerine sahip öğrencilerin konuyu öğrenmesi farklı yönlerini ele alması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sağlanarak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dezavantajlı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derse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aktif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anlayarak katılımı sağlanmış olur.</w:t>
            </w: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20"/>
              <w:ind w:left="64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ÖRNEĞİN;</w:t>
            </w: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line="274" w:lineRule="exact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Hayat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Bilgisi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dersinde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kroki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öğretimi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sırasında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ORYANTİRİNG etkinliği yaptırılarak okulu, sınıfı, yönleri bir arada öğretme imkanı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bulabiliriz.</w:t>
            </w:r>
          </w:p>
        </w:tc>
      </w:tr>
      <w:tr w:rsidR="00EF20B5" w:rsidRPr="009B48FD" w:rsidTr="009714C0">
        <w:trPr>
          <w:trHeight w:val="83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:rsidTr="009714C0">
        <w:trPr>
          <w:trHeight w:val="825"/>
        </w:trPr>
        <w:tc>
          <w:tcPr>
            <w:tcW w:w="500" w:type="dxa"/>
            <w:vMerge w:val="restart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3052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7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OkulTemelli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Planlama</w:t>
            </w:r>
          </w:p>
        </w:tc>
        <w:tc>
          <w:tcPr>
            <w:tcW w:w="6908" w:type="dxa"/>
            <w:shd w:val="clear" w:color="auto" w:fill="FFFFFF" w:themeFill="background1"/>
          </w:tcPr>
          <w:p w:rsidR="00EF20B5" w:rsidRPr="009B48FD" w:rsidRDefault="00A86B7D" w:rsidP="009714C0">
            <w:pPr>
              <w:pStyle w:val="TableParagraph"/>
              <w:shd w:val="clear" w:color="auto" w:fill="FFFFFF" w:themeFill="background1"/>
              <w:spacing w:line="262" w:lineRule="exact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Okullar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kendisi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planlama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yapacaklar...</w:t>
            </w:r>
          </w:p>
        </w:tc>
      </w:tr>
      <w:tr w:rsidR="00EF20B5" w:rsidRPr="009B48FD" w:rsidTr="009714C0">
        <w:trPr>
          <w:trHeight w:val="825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</w:tbl>
    <w:p w:rsidR="00A86B7D" w:rsidRPr="009B48FD" w:rsidRDefault="00A86B7D" w:rsidP="009714C0">
      <w:pPr>
        <w:shd w:val="clear" w:color="auto" w:fill="FFFFFF" w:themeFill="background1"/>
        <w:rPr>
          <w:rFonts w:ascii="Tahoma" w:eastAsia="Yu Gothic Medium" w:hAnsi="Tahoma" w:cs="Tahoma"/>
          <w:sz w:val="24"/>
          <w:szCs w:val="24"/>
        </w:rPr>
      </w:pPr>
    </w:p>
    <w:p w:rsidR="00003ADA" w:rsidRDefault="00003ADA"/>
    <w:sectPr w:rsidR="00003ADA" w:rsidSect="00EF20B5">
      <w:type w:val="continuous"/>
      <w:pgSz w:w="11910" w:h="16840"/>
      <w:pgMar w:top="360" w:right="48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C3419"/>
    <w:multiLevelType w:val="hybridMultilevel"/>
    <w:tmpl w:val="DDE05740"/>
    <w:lvl w:ilvl="0" w:tplc="C346E2D2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14961ED8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9014BAC8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16C4BD58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738AF9A0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1284AFBC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6096F9CA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74185C52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3868747E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0E1D0EF4"/>
    <w:multiLevelType w:val="hybridMultilevel"/>
    <w:tmpl w:val="C19E6F5E"/>
    <w:lvl w:ilvl="0" w:tplc="FC76DDA0">
      <w:start w:val="1"/>
      <w:numFmt w:val="decimal"/>
      <w:lvlText w:val="%1."/>
      <w:lvlJc w:val="left"/>
      <w:pPr>
        <w:ind w:left="109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tr-TR" w:eastAsia="en-US" w:bidi="ar-SA"/>
      </w:rPr>
    </w:lvl>
    <w:lvl w:ilvl="1" w:tplc="E7F4100E">
      <w:numFmt w:val="bullet"/>
      <w:lvlText w:val="•"/>
      <w:lvlJc w:val="left"/>
      <w:pPr>
        <w:ind w:left="779" w:hanging="180"/>
      </w:pPr>
      <w:rPr>
        <w:rFonts w:hint="default"/>
        <w:lang w:val="tr-TR" w:eastAsia="en-US" w:bidi="ar-SA"/>
      </w:rPr>
    </w:lvl>
    <w:lvl w:ilvl="2" w:tplc="55A617D2">
      <w:numFmt w:val="bullet"/>
      <w:lvlText w:val="•"/>
      <w:lvlJc w:val="left"/>
      <w:pPr>
        <w:ind w:left="1459" w:hanging="180"/>
      </w:pPr>
      <w:rPr>
        <w:rFonts w:hint="default"/>
        <w:lang w:val="tr-TR" w:eastAsia="en-US" w:bidi="ar-SA"/>
      </w:rPr>
    </w:lvl>
    <w:lvl w:ilvl="3" w:tplc="40A683AE">
      <w:numFmt w:val="bullet"/>
      <w:lvlText w:val="•"/>
      <w:lvlJc w:val="left"/>
      <w:pPr>
        <w:ind w:left="2139" w:hanging="180"/>
      </w:pPr>
      <w:rPr>
        <w:rFonts w:hint="default"/>
        <w:lang w:val="tr-TR" w:eastAsia="en-US" w:bidi="ar-SA"/>
      </w:rPr>
    </w:lvl>
    <w:lvl w:ilvl="4" w:tplc="36F6E300">
      <w:numFmt w:val="bullet"/>
      <w:lvlText w:val="•"/>
      <w:lvlJc w:val="left"/>
      <w:pPr>
        <w:ind w:left="2819" w:hanging="180"/>
      </w:pPr>
      <w:rPr>
        <w:rFonts w:hint="default"/>
        <w:lang w:val="tr-TR" w:eastAsia="en-US" w:bidi="ar-SA"/>
      </w:rPr>
    </w:lvl>
    <w:lvl w:ilvl="5" w:tplc="322ADFD8">
      <w:numFmt w:val="bullet"/>
      <w:lvlText w:val="•"/>
      <w:lvlJc w:val="left"/>
      <w:pPr>
        <w:ind w:left="3499" w:hanging="180"/>
      </w:pPr>
      <w:rPr>
        <w:rFonts w:hint="default"/>
        <w:lang w:val="tr-TR" w:eastAsia="en-US" w:bidi="ar-SA"/>
      </w:rPr>
    </w:lvl>
    <w:lvl w:ilvl="6" w:tplc="F9C6D6EC">
      <w:numFmt w:val="bullet"/>
      <w:lvlText w:val="•"/>
      <w:lvlJc w:val="left"/>
      <w:pPr>
        <w:ind w:left="4178" w:hanging="180"/>
      </w:pPr>
      <w:rPr>
        <w:rFonts w:hint="default"/>
        <w:lang w:val="tr-TR" w:eastAsia="en-US" w:bidi="ar-SA"/>
      </w:rPr>
    </w:lvl>
    <w:lvl w:ilvl="7" w:tplc="A63E2876">
      <w:numFmt w:val="bullet"/>
      <w:lvlText w:val="•"/>
      <w:lvlJc w:val="left"/>
      <w:pPr>
        <w:ind w:left="4858" w:hanging="180"/>
      </w:pPr>
      <w:rPr>
        <w:rFonts w:hint="default"/>
        <w:lang w:val="tr-TR" w:eastAsia="en-US" w:bidi="ar-SA"/>
      </w:rPr>
    </w:lvl>
    <w:lvl w:ilvl="8" w:tplc="8EA243B2">
      <w:numFmt w:val="bullet"/>
      <w:lvlText w:val="•"/>
      <w:lvlJc w:val="left"/>
      <w:pPr>
        <w:ind w:left="5538" w:hanging="180"/>
      </w:pPr>
      <w:rPr>
        <w:rFonts w:hint="default"/>
        <w:lang w:val="tr-TR" w:eastAsia="en-US" w:bidi="ar-SA"/>
      </w:rPr>
    </w:lvl>
  </w:abstractNum>
  <w:abstractNum w:abstractNumId="2" w15:restartNumberingAfterBreak="0">
    <w:nsid w:val="137E7343"/>
    <w:multiLevelType w:val="hybridMultilevel"/>
    <w:tmpl w:val="D29AE4B0"/>
    <w:lvl w:ilvl="0" w:tplc="D81C4CAC">
      <w:start w:val="1"/>
      <w:numFmt w:val="decimal"/>
      <w:lvlText w:val="%1."/>
      <w:lvlJc w:val="left"/>
      <w:pPr>
        <w:ind w:left="109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tr-TR" w:eastAsia="en-US" w:bidi="ar-SA"/>
      </w:rPr>
    </w:lvl>
    <w:lvl w:ilvl="1" w:tplc="F89E831E">
      <w:numFmt w:val="bullet"/>
      <w:lvlText w:val="•"/>
      <w:lvlJc w:val="left"/>
      <w:pPr>
        <w:ind w:left="779" w:hanging="180"/>
      </w:pPr>
      <w:rPr>
        <w:rFonts w:hint="default"/>
        <w:lang w:val="tr-TR" w:eastAsia="en-US" w:bidi="ar-SA"/>
      </w:rPr>
    </w:lvl>
    <w:lvl w:ilvl="2" w:tplc="7C262222">
      <w:numFmt w:val="bullet"/>
      <w:lvlText w:val="•"/>
      <w:lvlJc w:val="left"/>
      <w:pPr>
        <w:ind w:left="1459" w:hanging="180"/>
      </w:pPr>
      <w:rPr>
        <w:rFonts w:hint="default"/>
        <w:lang w:val="tr-TR" w:eastAsia="en-US" w:bidi="ar-SA"/>
      </w:rPr>
    </w:lvl>
    <w:lvl w:ilvl="3" w:tplc="E30AAF92">
      <w:numFmt w:val="bullet"/>
      <w:lvlText w:val="•"/>
      <w:lvlJc w:val="left"/>
      <w:pPr>
        <w:ind w:left="2139" w:hanging="180"/>
      </w:pPr>
      <w:rPr>
        <w:rFonts w:hint="default"/>
        <w:lang w:val="tr-TR" w:eastAsia="en-US" w:bidi="ar-SA"/>
      </w:rPr>
    </w:lvl>
    <w:lvl w:ilvl="4" w:tplc="2B14EEBC">
      <w:numFmt w:val="bullet"/>
      <w:lvlText w:val="•"/>
      <w:lvlJc w:val="left"/>
      <w:pPr>
        <w:ind w:left="2819" w:hanging="180"/>
      </w:pPr>
      <w:rPr>
        <w:rFonts w:hint="default"/>
        <w:lang w:val="tr-TR" w:eastAsia="en-US" w:bidi="ar-SA"/>
      </w:rPr>
    </w:lvl>
    <w:lvl w:ilvl="5" w:tplc="33EA169A">
      <w:numFmt w:val="bullet"/>
      <w:lvlText w:val="•"/>
      <w:lvlJc w:val="left"/>
      <w:pPr>
        <w:ind w:left="3499" w:hanging="180"/>
      </w:pPr>
      <w:rPr>
        <w:rFonts w:hint="default"/>
        <w:lang w:val="tr-TR" w:eastAsia="en-US" w:bidi="ar-SA"/>
      </w:rPr>
    </w:lvl>
    <w:lvl w:ilvl="6" w:tplc="6884F5C2">
      <w:numFmt w:val="bullet"/>
      <w:lvlText w:val="•"/>
      <w:lvlJc w:val="left"/>
      <w:pPr>
        <w:ind w:left="4178" w:hanging="180"/>
      </w:pPr>
      <w:rPr>
        <w:rFonts w:hint="default"/>
        <w:lang w:val="tr-TR" w:eastAsia="en-US" w:bidi="ar-SA"/>
      </w:rPr>
    </w:lvl>
    <w:lvl w:ilvl="7" w:tplc="A3F67C80">
      <w:numFmt w:val="bullet"/>
      <w:lvlText w:val="•"/>
      <w:lvlJc w:val="left"/>
      <w:pPr>
        <w:ind w:left="4858" w:hanging="180"/>
      </w:pPr>
      <w:rPr>
        <w:rFonts w:hint="default"/>
        <w:lang w:val="tr-TR" w:eastAsia="en-US" w:bidi="ar-SA"/>
      </w:rPr>
    </w:lvl>
    <w:lvl w:ilvl="8" w:tplc="C2EC598C">
      <w:numFmt w:val="bullet"/>
      <w:lvlText w:val="•"/>
      <w:lvlJc w:val="left"/>
      <w:pPr>
        <w:ind w:left="5538" w:hanging="180"/>
      </w:pPr>
      <w:rPr>
        <w:rFonts w:hint="default"/>
        <w:lang w:val="tr-TR" w:eastAsia="en-US" w:bidi="ar-SA"/>
      </w:rPr>
    </w:lvl>
  </w:abstractNum>
  <w:abstractNum w:abstractNumId="3" w15:restartNumberingAfterBreak="0">
    <w:nsid w:val="1C0C23BB"/>
    <w:multiLevelType w:val="hybridMultilevel"/>
    <w:tmpl w:val="D2D83E12"/>
    <w:lvl w:ilvl="0" w:tplc="8B22094E">
      <w:start w:val="1"/>
      <w:numFmt w:val="decimal"/>
      <w:lvlText w:val="%1.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tr-TR" w:eastAsia="en-US" w:bidi="ar-SA"/>
      </w:rPr>
    </w:lvl>
    <w:lvl w:ilvl="1" w:tplc="3028E096">
      <w:numFmt w:val="bullet"/>
      <w:lvlText w:val="•"/>
      <w:lvlJc w:val="left"/>
      <w:pPr>
        <w:ind w:left="941" w:hanging="180"/>
      </w:pPr>
      <w:rPr>
        <w:rFonts w:hint="default"/>
        <w:lang w:val="tr-TR" w:eastAsia="en-US" w:bidi="ar-SA"/>
      </w:rPr>
    </w:lvl>
    <w:lvl w:ilvl="2" w:tplc="5E4E2F16">
      <w:numFmt w:val="bullet"/>
      <w:lvlText w:val="•"/>
      <w:lvlJc w:val="left"/>
      <w:pPr>
        <w:ind w:left="1603" w:hanging="180"/>
      </w:pPr>
      <w:rPr>
        <w:rFonts w:hint="default"/>
        <w:lang w:val="tr-TR" w:eastAsia="en-US" w:bidi="ar-SA"/>
      </w:rPr>
    </w:lvl>
    <w:lvl w:ilvl="3" w:tplc="B09489F8">
      <w:numFmt w:val="bullet"/>
      <w:lvlText w:val="•"/>
      <w:lvlJc w:val="left"/>
      <w:pPr>
        <w:ind w:left="2265" w:hanging="180"/>
      </w:pPr>
      <w:rPr>
        <w:rFonts w:hint="default"/>
        <w:lang w:val="tr-TR" w:eastAsia="en-US" w:bidi="ar-SA"/>
      </w:rPr>
    </w:lvl>
    <w:lvl w:ilvl="4" w:tplc="95E85980">
      <w:numFmt w:val="bullet"/>
      <w:lvlText w:val="•"/>
      <w:lvlJc w:val="left"/>
      <w:pPr>
        <w:ind w:left="2927" w:hanging="180"/>
      </w:pPr>
      <w:rPr>
        <w:rFonts w:hint="default"/>
        <w:lang w:val="tr-TR" w:eastAsia="en-US" w:bidi="ar-SA"/>
      </w:rPr>
    </w:lvl>
    <w:lvl w:ilvl="5" w:tplc="124AE88C">
      <w:numFmt w:val="bullet"/>
      <w:lvlText w:val="•"/>
      <w:lvlJc w:val="left"/>
      <w:pPr>
        <w:ind w:left="3589" w:hanging="180"/>
      </w:pPr>
      <w:rPr>
        <w:rFonts w:hint="default"/>
        <w:lang w:val="tr-TR" w:eastAsia="en-US" w:bidi="ar-SA"/>
      </w:rPr>
    </w:lvl>
    <w:lvl w:ilvl="6" w:tplc="E00EFC60">
      <w:numFmt w:val="bullet"/>
      <w:lvlText w:val="•"/>
      <w:lvlJc w:val="left"/>
      <w:pPr>
        <w:ind w:left="4250" w:hanging="180"/>
      </w:pPr>
      <w:rPr>
        <w:rFonts w:hint="default"/>
        <w:lang w:val="tr-TR" w:eastAsia="en-US" w:bidi="ar-SA"/>
      </w:rPr>
    </w:lvl>
    <w:lvl w:ilvl="7" w:tplc="7304BEBC">
      <w:numFmt w:val="bullet"/>
      <w:lvlText w:val="•"/>
      <w:lvlJc w:val="left"/>
      <w:pPr>
        <w:ind w:left="4912" w:hanging="180"/>
      </w:pPr>
      <w:rPr>
        <w:rFonts w:hint="default"/>
        <w:lang w:val="tr-TR" w:eastAsia="en-US" w:bidi="ar-SA"/>
      </w:rPr>
    </w:lvl>
    <w:lvl w:ilvl="8" w:tplc="EE0843B8">
      <w:numFmt w:val="bullet"/>
      <w:lvlText w:val="•"/>
      <w:lvlJc w:val="left"/>
      <w:pPr>
        <w:ind w:left="5574" w:hanging="180"/>
      </w:pPr>
      <w:rPr>
        <w:rFonts w:hint="default"/>
        <w:lang w:val="tr-TR" w:eastAsia="en-US" w:bidi="ar-SA"/>
      </w:rPr>
    </w:lvl>
  </w:abstractNum>
  <w:abstractNum w:abstractNumId="4" w15:restartNumberingAfterBreak="0">
    <w:nsid w:val="1C5763E0"/>
    <w:multiLevelType w:val="hybridMultilevel"/>
    <w:tmpl w:val="93549CC0"/>
    <w:lvl w:ilvl="0" w:tplc="F300E300">
      <w:start w:val="1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0AD26178">
      <w:numFmt w:val="bullet"/>
      <w:lvlText w:val="•"/>
      <w:lvlJc w:val="left"/>
      <w:pPr>
        <w:ind w:left="779" w:hanging="240"/>
      </w:pPr>
      <w:rPr>
        <w:rFonts w:hint="default"/>
        <w:lang w:val="tr-TR" w:eastAsia="en-US" w:bidi="ar-SA"/>
      </w:rPr>
    </w:lvl>
    <w:lvl w:ilvl="2" w:tplc="C9EA9B82">
      <w:numFmt w:val="bullet"/>
      <w:lvlText w:val="•"/>
      <w:lvlJc w:val="left"/>
      <w:pPr>
        <w:ind w:left="1459" w:hanging="240"/>
      </w:pPr>
      <w:rPr>
        <w:rFonts w:hint="default"/>
        <w:lang w:val="tr-TR" w:eastAsia="en-US" w:bidi="ar-SA"/>
      </w:rPr>
    </w:lvl>
    <w:lvl w:ilvl="3" w:tplc="5EB81166">
      <w:numFmt w:val="bullet"/>
      <w:lvlText w:val="•"/>
      <w:lvlJc w:val="left"/>
      <w:pPr>
        <w:ind w:left="2139" w:hanging="240"/>
      </w:pPr>
      <w:rPr>
        <w:rFonts w:hint="default"/>
        <w:lang w:val="tr-TR" w:eastAsia="en-US" w:bidi="ar-SA"/>
      </w:rPr>
    </w:lvl>
    <w:lvl w:ilvl="4" w:tplc="BE5C7D80">
      <w:numFmt w:val="bullet"/>
      <w:lvlText w:val="•"/>
      <w:lvlJc w:val="left"/>
      <w:pPr>
        <w:ind w:left="2819" w:hanging="240"/>
      </w:pPr>
      <w:rPr>
        <w:rFonts w:hint="default"/>
        <w:lang w:val="tr-TR" w:eastAsia="en-US" w:bidi="ar-SA"/>
      </w:rPr>
    </w:lvl>
    <w:lvl w:ilvl="5" w:tplc="18001A88">
      <w:numFmt w:val="bullet"/>
      <w:lvlText w:val="•"/>
      <w:lvlJc w:val="left"/>
      <w:pPr>
        <w:ind w:left="3499" w:hanging="240"/>
      </w:pPr>
      <w:rPr>
        <w:rFonts w:hint="default"/>
        <w:lang w:val="tr-TR" w:eastAsia="en-US" w:bidi="ar-SA"/>
      </w:rPr>
    </w:lvl>
    <w:lvl w:ilvl="6" w:tplc="2334F550">
      <w:numFmt w:val="bullet"/>
      <w:lvlText w:val="•"/>
      <w:lvlJc w:val="left"/>
      <w:pPr>
        <w:ind w:left="4178" w:hanging="240"/>
      </w:pPr>
      <w:rPr>
        <w:rFonts w:hint="default"/>
        <w:lang w:val="tr-TR" w:eastAsia="en-US" w:bidi="ar-SA"/>
      </w:rPr>
    </w:lvl>
    <w:lvl w:ilvl="7" w:tplc="ABD20D5C">
      <w:numFmt w:val="bullet"/>
      <w:lvlText w:val="•"/>
      <w:lvlJc w:val="left"/>
      <w:pPr>
        <w:ind w:left="4858" w:hanging="240"/>
      </w:pPr>
      <w:rPr>
        <w:rFonts w:hint="default"/>
        <w:lang w:val="tr-TR" w:eastAsia="en-US" w:bidi="ar-SA"/>
      </w:rPr>
    </w:lvl>
    <w:lvl w:ilvl="8" w:tplc="EE92D5D0">
      <w:numFmt w:val="bullet"/>
      <w:lvlText w:val="•"/>
      <w:lvlJc w:val="left"/>
      <w:pPr>
        <w:ind w:left="5538" w:hanging="240"/>
      </w:pPr>
      <w:rPr>
        <w:rFonts w:hint="default"/>
        <w:lang w:val="tr-TR" w:eastAsia="en-US" w:bidi="ar-SA"/>
      </w:rPr>
    </w:lvl>
  </w:abstractNum>
  <w:abstractNum w:abstractNumId="5" w15:restartNumberingAfterBreak="0">
    <w:nsid w:val="208A16CE"/>
    <w:multiLevelType w:val="hybridMultilevel"/>
    <w:tmpl w:val="3D00A9FE"/>
    <w:lvl w:ilvl="0" w:tplc="FEF213C6">
      <w:start w:val="3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D32267C2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199271A4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1E10C914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8E3284A0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53CE9A7C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174038E4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0C4E5042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754088BC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abstractNum w:abstractNumId="6" w15:restartNumberingAfterBreak="0">
    <w:nsid w:val="289B7C68"/>
    <w:multiLevelType w:val="hybridMultilevel"/>
    <w:tmpl w:val="CC02EF5A"/>
    <w:lvl w:ilvl="0" w:tplc="CDA00278">
      <w:start w:val="1"/>
      <w:numFmt w:val="decimal"/>
      <w:lvlText w:val="%1."/>
      <w:lvlJc w:val="left"/>
      <w:pPr>
        <w:ind w:left="29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 w:tplc="0CAEBE58">
      <w:numFmt w:val="bullet"/>
      <w:lvlText w:val="-"/>
      <w:lvlJc w:val="left"/>
      <w:pPr>
        <w:ind w:left="109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2" w:tplc="BA829434">
      <w:numFmt w:val="bullet"/>
      <w:lvlText w:val="•"/>
      <w:lvlJc w:val="left"/>
      <w:pPr>
        <w:ind w:left="1033" w:hanging="525"/>
      </w:pPr>
      <w:rPr>
        <w:rFonts w:hint="default"/>
        <w:lang w:val="tr-TR" w:eastAsia="en-US" w:bidi="ar-SA"/>
      </w:rPr>
    </w:lvl>
    <w:lvl w:ilvl="3" w:tplc="0302E3CA">
      <w:numFmt w:val="bullet"/>
      <w:lvlText w:val="•"/>
      <w:lvlJc w:val="left"/>
      <w:pPr>
        <w:ind w:left="1766" w:hanging="525"/>
      </w:pPr>
      <w:rPr>
        <w:rFonts w:hint="default"/>
        <w:lang w:val="tr-TR" w:eastAsia="en-US" w:bidi="ar-SA"/>
      </w:rPr>
    </w:lvl>
    <w:lvl w:ilvl="4" w:tplc="822EBEE0">
      <w:numFmt w:val="bullet"/>
      <w:lvlText w:val="•"/>
      <w:lvlJc w:val="left"/>
      <w:pPr>
        <w:ind w:left="2499" w:hanging="525"/>
      </w:pPr>
      <w:rPr>
        <w:rFonts w:hint="default"/>
        <w:lang w:val="tr-TR" w:eastAsia="en-US" w:bidi="ar-SA"/>
      </w:rPr>
    </w:lvl>
    <w:lvl w:ilvl="5" w:tplc="4D369D2C">
      <w:numFmt w:val="bullet"/>
      <w:lvlText w:val="•"/>
      <w:lvlJc w:val="left"/>
      <w:pPr>
        <w:ind w:left="3232" w:hanging="525"/>
      </w:pPr>
      <w:rPr>
        <w:rFonts w:hint="default"/>
        <w:lang w:val="tr-TR" w:eastAsia="en-US" w:bidi="ar-SA"/>
      </w:rPr>
    </w:lvl>
    <w:lvl w:ilvl="6" w:tplc="1220BF2A">
      <w:numFmt w:val="bullet"/>
      <w:lvlText w:val="•"/>
      <w:lvlJc w:val="left"/>
      <w:pPr>
        <w:ind w:left="3965" w:hanging="525"/>
      </w:pPr>
      <w:rPr>
        <w:rFonts w:hint="default"/>
        <w:lang w:val="tr-TR" w:eastAsia="en-US" w:bidi="ar-SA"/>
      </w:rPr>
    </w:lvl>
    <w:lvl w:ilvl="7" w:tplc="2FDA3E0E">
      <w:numFmt w:val="bullet"/>
      <w:lvlText w:val="•"/>
      <w:lvlJc w:val="left"/>
      <w:pPr>
        <w:ind w:left="4698" w:hanging="525"/>
      </w:pPr>
      <w:rPr>
        <w:rFonts w:hint="default"/>
        <w:lang w:val="tr-TR" w:eastAsia="en-US" w:bidi="ar-SA"/>
      </w:rPr>
    </w:lvl>
    <w:lvl w:ilvl="8" w:tplc="EB1C4D5C">
      <w:numFmt w:val="bullet"/>
      <w:lvlText w:val="•"/>
      <w:lvlJc w:val="left"/>
      <w:pPr>
        <w:ind w:left="5431" w:hanging="525"/>
      </w:pPr>
      <w:rPr>
        <w:rFonts w:hint="default"/>
        <w:lang w:val="tr-TR" w:eastAsia="en-US" w:bidi="ar-SA"/>
      </w:rPr>
    </w:lvl>
  </w:abstractNum>
  <w:abstractNum w:abstractNumId="7" w15:restartNumberingAfterBreak="0">
    <w:nsid w:val="3C9F726E"/>
    <w:multiLevelType w:val="hybridMultilevel"/>
    <w:tmpl w:val="8A14BD76"/>
    <w:lvl w:ilvl="0" w:tplc="EC947A3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0B4A74E8">
      <w:numFmt w:val="bullet"/>
      <w:lvlText w:val="•"/>
      <w:lvlJc w:val="left"/>
      <w:pPr>
        <w:ind w:left="1825" w:hanging="360"/>
      </w:pPr>
      <w:rPr>
        <w:rFonts w:hint="default"/>
        <w:lang w:val="tr-TR" w:eastAsia="en-US" w:bidi="ar-SA"/>
      </w:rPr>
    </w:lvl>
    <w:lvl w:ilvl="2" w:tplc="5510A2D4">
      <w:numFmt w:val="bullet"/>
      <w:lvlText w:val="•"/>
      <w:lvlJc w:val="left"/>
      <w:pPr>
        <w:ind w:left="2810" w:hanging="360"/>
      </w:pPr>
      <w:rPr>
        <w:rFonts w:hint="default"/>
        <w:lang w:val="tr-TR" w:eastAsia="en-US" w:bidi="ar-SA"/>
      </w:rPr>
    </w:lvl>
    <w:lvl w:ilvl="3" w:tplc="49A0D0F8">
      <w:numFmt w:val="bullet"/>
      <w:lvlText w:val="•"/>
      <w:lvlJc w:val="left"/>
      <w:pPr>
        <w:ind w:left="3795" w:hanging="360"/>
      </w:pPr>
      <w:rPr>
        <w:rFonts w:hint="default"/>
        <w:lang w:val="tr-TR" w:eastAsia="en-US" w:bidi="ar-SA"/>
      </w:rPr>
    </w:lvl>
    <w:lvl w:ilvl="4" w:tplc="3AA88C68">
      <w:numFmt w:val="bullet"/>
      <w:lvlText w:val="•"/>
      <w:lvlJc w:val="left"/>
      <w:pPr>
        <w:ind w:left="4780" w:hanging="360"/>
      </w:pPr>
      <w:rPr>
        <w:rFonts w:hint="default"/>
        <w:lang w:val="tr-TR" w:eastAsia="en-US" w:bidi="ar-SA"/>
      </w:rPr>
    </w:lvl>
    <w:lvl w:ilvl="5" w:tplc="FE68628A">
      <w:numFmt w:val="bullet"/>
      <w:lvlText w:val="•"/>
      <w:lvlJc w:val="left"/>
      <w:pPr>
        <w:ind w:left="5765" w:hanging="360"/>
      </w:pPr>
      <w:rPr>
        <w:rFonts w:hint="default"/>
        <w:lang w:val="tr-TR" w:eastAsia="en-US" w:bidi="ar-SA"/>
      </w:rPr>
    </w:lvl>
    <w:lvl w:ilvl="6" w:tplc="B01E004C">
      <w:numFmt w:val="bullet"/>
      <w:lvlText w:val="•"/>
      <w:lvlJc w:val="left"/>
      <w:pPr>
        <w:ind w:left="6750" w:hanging="360"/>
      </w:pPr>
      <w:rPr>
        <w:rFonts w:hint="default"/>
        <w:lang w:val="tr-TR" w:eastAsia="en-US" w:bidi="ar-SA"/>
      </w:rPr>
    </w:lvl>
    <w:lvl w:ilvl="7" w:tplc="9FC4AE40">
      <w:numFmt w:val="bullet"/>
      <w:lvlText w:val="•"/>
      <w:lvlJc w:val="left"/>
      <w:pPr>
        <w:ind w:left="7735" w:hanging="360"/>
      </w:pPr>
      <w:rPr>
        <w:rFonts w:hint="default"/>
        <w:lang w:val="tr-TR" w:eastAsia="en-US" w:bidi="ar-SA"/>
      </w:rPr>
    </w:lvl>
    <w:lvl w:ilvl="8" w:tplc="3F6C9672">
      <w:numFmt w:val="bullet"/>
      <w:lvlText w:val="•"/>
      <w:lvlJc w:val="left"/>
      <w:pPr>
        <w:ind w:left="8720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454E79FF"/>
    <w:multiLevelType w:val="hybridMultilevel"/>
    <w:tmpl w:val="DFD45B36"/>
    <w:lvl w:ilvl="0" w:tplc="8248783C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22D47884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DC5EA548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4D7C1E24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B7EE9656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D210594E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5CE88F5A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07C8ECB4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6122CEA6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abstractNum w:abstractNumId="9" w15:restartNumberingAfterBreak="0">
    <w:nsid w:val="71DA7EB8"/>
    <w:multiLevelType w:val="hybridMultilevel"/>
    <w:tmpl w:val="4C9A1F14"/>
    <w:lvl w:ilvl="0" w:tplc="A55E7D48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BAE8EDB0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1C1EFEB6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466E541C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3CBC65CA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503C7D92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CF9AF240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2AA67620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329CEBE4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num w:numId="1" w16cid:durableId="1389185301">
    <w:abstractNumId w:val="2"/>
  </w:num>
  <w:num w:numId="2" w16cid:durableId="2118794142">
    <w:abstractNumId w:val="9"/>
  </w:num>
  <w:num w:numId="3" w16cid:durableId="1901593873">
    <w:abstractNumId w:val="5"/>
  </w:num>
  <w:num w:numId="4" w16cid:durableId="1889143154">
    <w:abstractNumId w:val="0"/>
  </w:num>
  <w:num w:numId="5" w16cid:durableId="1246185630">
    <w:abstractNumId w:val="8"/>
  </w:num>
  <w:num w:numId="6" w16cid:durableId="161244145">
    <w:abstractNumId w:val="6"/>
  </w:num>
  <w:num w:numId="7" w16cid:durableId="1623463299">
    <w:abstractNumId w:val="3"/>
  </w:num>
  <w:num w:numId="8" w16cid:durableId="814955634">
    <w:abstractNumId w:val="4"/>
  </w:num>
  <w:num w:numId="9" w16cid:durableId="1718702490">
    <w:abstractNumId w:val="1"/>
  </w:num>
  <w:num w:numId="10" w16cid:durableId="21090344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0B5"/>
    <w:rsid w:val="00003ADA"/>
    <w:rsid w:val="00206CA8"/>
    <w:rsid w:val="00283B54"/>
    <w:rsid w:val="002C06DD"/>
    <w:rsid w:val="0036341B"/>
    <w:rsid w:val="00415342"/>
    <w:rsid w:val="004329E6"/>
    <w:rsid w:val="0043438D"/>
    <w:rsid w:val="00491720"/>
    <w:rsid w:val="00530423"/>
    <w:rsid w:val="006F6D8F"/>
    <w:rsid w:val="0081163F"/>
    <w:rsid w:val="00892D95"/>
    <w:rsid w:val="009714C0"/>
    <w:rsid w:val="009B48FD"/>
    <w:rsid w:val="009E45F8"/>
    <w:rsid w:val="00A86B7D"/>
    <w:rsid w:val="00AE0DB1"/>
    <w:rsid w:val="00B05715"/>
    <w:rsid w:val="00B179CD"/>
    <w:rsid w:val="00C86FA5"/>
    <w:rsid w:val="00E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4B9E"/>
  <w15:docId w15:val="{88E410C3-09EB-1442-97D9-FEC28021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F20B5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0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F20B5"/>
    <w:pPr>
      <w:ind w:hanging="360"/>
    </w:pPr>
    <w:rPr>
      <w:sz w:val="24"/>
      <w:szCs w:val="24"/>
    </w:rPr>
  </w:style>
  <w:style w:type="paragraph" w:styleId="KonuBal">
    <w:name w:val="Title"/>
    <w:basedOn w:val="Normal"/>
    <w:uiPriority w:val="1"/>
    <w:qFormat/>
    <w:rsid w:val="00EF20B5"/>
    <w:pPr>
      <w:spacing w:before="66"/>
      <w:ind w:left="8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EF20B5"/>
    <w:pPr>
      <w:ind w:left="830" w:right="330" w:hanging="360"/>
    </w:pPr>
  </w:style>
  <w:style w:type="paragraph" w:customStyle="1" w:styleId="TableParagraph">
    <w:name w:val="Table Paragraph"/>
    <w:basedOn w:val="Normal"/>
    <w:uiPriority w:val="1"/>
    <w:qFormat/>
    <w:rsid w:val="00EF20B5"/>
  </w:style>
  <w:style w:type="paragraph" w:styleId="AralkYok">
    <w:name w:val="No Spacing"/>
    <w:uiPriority w:val="1"/>
    <w:qFormat/>
    <w:rsid w:val="00530423"/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B10D8-18C4-4ED4-965E-22F794FF88B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Hasan Ayık</cp:lastModifiedBy>
  <cp:revision>3</cp:revision>
  <dcterms:created xsi:type="dcterms:W3CDTF">2024-06-24T15:50:00Z</dcterms:created>
  <dcterms:modified xsi:type="dcterms:W3CDTF">2024-06-24T15:50:00Z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3-Heights(TM) PDF Security Shell 4.8.25.2 (http://www.pdf-tools.com)</vt:lpwstr>
  </property>
</Properties>
</file>