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0F0"/>
  <w:body>
    <w:p w:rsidR="00512022" w:rsidRDefault="00512022" w:rsidP="00512022">
      <w:pPr>
        <w:pStyle w:val="AralkYok"/>
        <w:rPr>
          <w:rStyle w:val="A1"/>
          <w:rFonts w:ascii="Times New Roman" w:hAnsi="Times New Roman" w:cs="Times New Roman"/>
          <w:sz w:val="26"/>
          <w:szCs w:val="26"/>
        </w:rPr>
      </w:pPr>
      <w:r w:rsidRPr="00512022">
        <w:rPr>
          <w:rStyle w:val="A1"/>
          <w:rFonts w:ascii="Times New Roman" w:hAnsi="Times New Roman" w:cs="Times New Roman"/>
          <w:sz w:val="26"/>
          <w:szCs w:val="26"/>
        </w:rPr>
        <w:t>TÜRKİYE YÜZYILI MAARİF MODELİ FEN BİLİMLERİ DERSİ ÖĞRETİM PROGRAMI RAPORU</w:t>
      </w:r>
    </w:p>
    <w:p w:rsidR="006E1DA6" w:rsidRPr="00512022" w:rsidRDefault="006E1DA6" w:rsidP="00512022">
      <w:pPr>
        <w:pStyle w:val="AralkYok"/>
        <w:rPr>
          <w:rStyle w:val="A1"/>
          <w:rFonts w:ascii="Times New Roman" w:hAnsi="Times New Roman" w:cs="Times New Roman"/>
          <w:sz w:val="26"/>
          <w:szCs w:val="26"/>
        </w:rPr>
      </w:pPr>
    </w:p>
    <w:p w:rsidR="00512022" w:rsidRPr="00FF67FC" w:rsidRDefault="00512022" w:rsidP="00FF67FC">
      <w:pPr>
        <w:pStyle w:val="AralkYok"/>
        <w:rPr>
          <w:rStyle w:val="A1"/>
          <w:rFonts w:ascii="Times New Roman" w:hAnsi="Times New Roman" w:cs="Times New Roman"/>
          <w:color w:val="auto"/>
          <w:sz w:val="26"/>
          <w:szCs w:val="26"/>
        </w:rPr>
      </w:pPr>
      <w:r>
        <w:rPr>
          <w:rStyle w:val="A1"/>
          <w:rFonts w:ascii="Times New Roman" w:hAnsi="Times New Roman" w:cs="Times New Roman"/>
          <w:sz w:val="26"/>
          <w:szCs w:val="26"/>
        </w:rPr>
        <w:t xml:space="preserve">1-  </w:t>
      </w:r>
      <w:r w:rsidRPr="00512022">
        <w:rPr>
          <w:rStyle w:val="A1"/>
          <w:rFonts w:ascii="Times New Roman" w:hAnsi="Times New Roman" w:cs="Times New Roman"/>
          <w:sz w:val="26"/>
          <w:szCs w:val="26"/>
        </w:rPr>
        <w:t>Fen Bilimleri Dersi Öğretim Programı’nda öğrenciyi merkeze alan bütüncül eğitim yaklaşımı benimsenmiştir</w:t>
      </w:r>
      <w:r w:rsidRPr="000D5A40">
        <w:rPr>
          <w:sz w:val="26"/>
          <w:szCs w:val="26"/>
        </w:rPr>
        <w:t xml:space="preserve">. </w:t>
      </w:r>
      <w:r w:rsidR="000D5A40" w:rsidRPr="000D5A40">
        <w:rPr>
          <w:rFonts w:ascii="Times New Roman" w:hAnsi="Times New Roman" w:cs="Times New Roman"/>
          <w:sz w:val="26"/>
          <w:szCs w:val="26"/>
        </w:rPr>
        <w:t>Öğrencilere bütünleşik becerilerin kazandırılması hedeflenmiştir.</w:t>
      </w:r>
      <w:r w:rsidR="00FF67FC" w:rsidRPr="00FF67FC">
        <w:rPr>
          <w:rStyle w:val="A1"/>
        </w:rPr>
        <w:t xml:space="preserve"> </w:t>
      </w:r>
      <w:r w:rsidR="00FF67FC" w:rsidRPr="00FF67FC">
        <w:rPr>
          <w:rFonts w:ascii="Times New Roman" w:hAnsi="Times New Roman" w:cs="Times New Roman"/>
          <w:sz w:val="26"/>
          <w:szCs w:val="26"/>
        </w:rPr>
        <w:t>Fen bilimleri alan becerilerinin tamamı</w:t>
      </w:r>
      <w:r w:rsidR="009D1373">
        <w:rPr>
          <w:rFonts w:ascii="Times New Roman" w:hAnsi="Times New Roman" w:cs="Times New Roman"/>
          <w:sz w:val="26"/>
          <w:szCs w:val="26"/>
        </w:rPr>
        <w:t xml:space="preserve"> </w:t>
      </w:r>
      <w:r w:rsidR="009D1373" w:rsidRPr="009D1373">
        <w:rPr>
          <w:rFonts w:ascii="Times New Roman" w:hAnsi="Times New Roman" w:cs="Times New Roman"/>
          <w:sz w:val="26"/>
          <w:szCs w:val="26"/>
        </w:rPr>
        <w:t xml:space="preserve">(bilimsel gözlem, sınıflandırma, bilimsel gözleme dayalı tahmin, bilimsel veriye dayalı tahmin, </w:t>
      </w:r>
      <w:proofErr w:type="spellStart"/>
      <w:r w:rsidR="009D1373" w:rsidRPr="009D1373">
        <w:rPr>
          <w:rFonts w:ascii="Times New Roman" w:hAnsi="Times New Roman" w:cs="Times New Roman"/>
          <w:sz w:val="26"/>
          <w:szCs w:val="26"/>
        </w:rPr>
        <w:t>operasyonel</w:t>
      </w:r>
      <w:proofErr w:type="spellEnd"/>
      <w:r w:rsidR="009D1373" w:rsidRPr="009D1373">
        <w:rPr>
          <w:rFonts w:ascii="Times New Roman" w:hAnsi="Times New Roman" w:cs="Times New Roman"/>
          <w:sz w:val="26"/>
          <w:szCs w:val="26"/>
        </w:rPr>
        <w:t xml:space="preserve"> tanımlama, hipotez oluşturma, deney yapma, bilimsel çıkarım yapma, bilimsel model oluşturma, tümevarıma dayalı akıl yürütme, tümdengelime dayalı akıl yürütme, kanıt kullanma ve bilimsel sorgulama)</w:t>
      </w:r>
      <w:r w:rsidR="00FF67FC" w:rsidRPr="00FF67FC">
        <w:rPr>
          <w:rFonts w:ascii="Times New Roman" w:hAnsi="Times New Roman" w:cs="Times New Roman"/>
          <w:sz w:val="26"/>
          <w:szCs w:val="26"/>
        </w:rPr>
        <w:t xml:space="preserve"> birbiriyle ilişkili, bazıları ise birden fazla beceriyi kapsayacak biçimde yapılandırılmıştır. </w:t>
      </w:r>
      <w:r w:rsidR="00FF67FC" w:rsidRPr="00FF67FC">
        <w:rPr>
          <w:rStyle w:val="A1"/>
          <w:rFonts w:ascii="Times New Roman" w:hAnsi="Times New Roman" w:cs="Times New Roman"/>
          <w:sz w:val="26"/>
          <w:szCs w:val="26"/>
        </w:rPr>
        <w:t xml:space="preserve">Bilim, teknoloji, </w:t>
      </w:r>
      <w:proofErr w:type="spellStart"/>
      <w:r w:rsidR="00FF67FC" w:rsidRPr="00FF67FC">
        <w:rPr>
          <w:rStyle w:val="A1"/>
          <w:rFonts w:ascii="Times New Roman" w:hAnsi="Times New Roman" w:cs="Times New Roman"/>
          <w:sz w:val="26"/>
          <w:szCs w:val="26"/>
        </w:rPr>
        <w:t>mühendislik</w:t>
      </w:r>
      <w:proofErr w:type="spellEnd"/>
      <w:r w:rsidR="00FF67FC" w:rsidRPr="00FF67FC">
        <w:rPr>
          <w:rStyle w:val="A1"/>
          <w:rFonts w:ascii="Times New Roman" w:hAnsi="Times New Roman" w:cs="Times New Roman"/>
          <w:sz w:val="26"/>
          <w:szCs w:val="26"/>
        </w:rPr>
        <w:t xml:space="preserve"> ve tasarım temelli olarak becerileri birbirleriyle </w:t>
      </w:r>
      <w:proofErr w:type="spellStart"/>
      <w:r w:rsidR="00FF67FC" w:rsidRPr="00FF67FC">
        <w:rPr>
          <w:rStyle w:val="A1"/>
          <w:rFonts w:ascii="Times New Roman" w:hAnsi="Times New Roman" w:cs="Times New Roman"/>
          <w:sz w:val="26"/>
          <w:szCs w:val="26"/>
        </w:rPr>
        <w:t>bütünleştiren</w:t>
      </w:r>
      <w:proofErr w:type="spellEnd"/>
      <w:r w:rsidR="00FF67FC" w:rsidRPr="00FF67FC">
        <w:rPr>
          <w:rStyle w:val="A1"/>
          <w:rFonts w:ascii="Times New Roman" w:hAnsi="Times New Roman" w:cs="Times New Roman"/>
          <w:sz w:val="26"/>
          <w:szCs w:val="26"/>
        </w:rPr>
        <w:t xml:space="preserve"> </w:t>
      </w:r>
      <w:proofErr w:type="spellStart"/>
      <w:r w:rsidR="00FF67FC" w:rsidRPr="00FF67FC">
        <w:rPr>
          <w:rStyle w:val="A1"/>
          <w:rFonts w:ascii="Times New Roman" w:hAnsi="Times New Roman" w:cs="Times New Roman"/>
          <w:sz w:val="26"/>
          <w:szCs w:val="26"/>
        </w:rPr>
        <w:t>öğrenme</w:t>
      </w:r>
      <w:proofErr w:type="spellEnd"/>
      <w:r w:rsidR="00FF67FC" w:rsidRPr="00FF67FC">
        <w:rPr>
          <w:rStyle w:val="A1"/>
          <w:rFonts w:ascii="Times New Roman" w:hAnsi="Times New Roman" w:cs="Times New Roman"/>
          <w:sz w:val="26"/>
          <w:szCs w:val="26"/>
        </w:rPr>
        <w:t xml:space="preserve"> çıktılarına yer verilmiştir. Öğrenme içeriklerinde alan becerileri, kavramsal beceriler, sosyal-duygusal beceriler, okuryazarlık becerileri ve değerler eğitimini bütünleştiren nitelikli fen öğretimi anlayışı benimsenmiştir.  </w:t>
      </w:r>
      <w:r w:rsidRPr="00FF67FC">
        <w:rPr>
          <w:rFonts w:ascii="Times New Roman" w:hAnsi="Times New Roman" w:cs="Times New Roman"/>
          <w:sz w:val="26"/>
          <w:szCs w:val="26"/>
        </w:rPr>
        <w:t>Bütüncül eğitim yaklaşımı; eğitsel süreçleri genişletir ve derinleştirir, öğrenenin bireysel sorumluluğunu destekler, sosyal-duygusal becerileri geliştirir.</w:t>
      </w:r>
    </w:p>
    <w:p w:rsidR="00512022" w:rsidRDefault="00512022" w:rsidP="00512022">
      <w:pPr>
        <w:pStyle w:val="AralkYok"/>
        <w:ind w:left="765"/>
        <w:rPr>
          <w:rStyle w:val="A1"/>
          <w:rFonts w:ascii="Times New Roman" w:hAnsi="Times New Roman" w:cs="Times New Roman"/>
          <w:sz w:val="26"/>
          <w:szCs w:val="26"/>
        </w:rPr>
      </w:pPr>
    </w:p>
    <w:p w:rsidR="00512022" w:rsidRPr="00512022" w:rsidRDefault="00512022" w:rsidP="00512022">
      <w:pPr>
        <w:pStyle w:val="AralkYok"/>
        <w:rPr>
          <w:rFonts w:ascii="Times New Roman" w:hAnsi="Times New Roman" w:cs="Times New Roman"/>
          <w:sz w:val="26"/>
          <w:szCs w:val="26"/>
          <w:shd w:val="clear" w:color="auto" w:fill="FFFFFF"/>
        </w:rPr>
      </w:pPr>
      <w:r>
        <w:rPr>
          <w:rStyle w:val="A1"/>
          <w:rFonts w:ascii="Times New Roman" w:hAnsi="Times New Roman" w:cs="Times New Roman"/>
          <w:sz w:val="26"/>
          <w:szCs w:val="26"/>
        </w:rPr>
        <w:t xml:space="preserve">2- </w:t>
      </w:r>
      <w:r w:rsidRPr="00512022">
        <w:rPr>
          <w:rStyle w:val="A1"/>
          <w:rFonts w:ascii="Times New Roman" w:hAnsi="Times New Roman" w:cs="Times New Roman"/>
          <w:sz w:val="26"/>
          <w:szCs w:val="26"/>
        </w:rPr>
        <w:t xml:space="preserve"> Fen Bilimleri Dersi Öğretim Programı’nda çağın gerektirdiği becerilere ve yaşam boyu öğrenme alışkanlığına sahip, üst düzey düşünme ve bilimsel süreç becerilerini kullanabilen, etik ve ahlaki değerleri benimseyen, girişimci ve fen bilimleri alanında kariyer bilincine sahip bireylerin yetiştirilmesi amaçlanmaktad</w:t>
      </w:r>
      <w:r w:rsidRPr="00FF67FC">
        <w:rPr>
          <w:rFonts w:ascii="Times New Roman" w:hAnsi="Times New Roman" w:cs="Times New Roman"/>
          <w:sz w:val="26"/>
          <w:szCs w:val="26"/>
        </w:rPr>
        <w:t>ır.</w:t>
      </w:r>
      <w:r w:rsidR="00FF67FC" w:rsidRPr="00FF67FC">
        <w:rPr>
          <w:rFonts w:ascii="Times New Roman" w:hAnsi="Times New Roman" w:cs="Times New Roman"/>
          <w:sz w:val="26"/>
          <w:szCs w:val="26"/>
        </w:rPr>
        <w:t xml:space="preserve"> </w:t>
      </w:r>
    </w:p>
    <w:p w:rsidR="00512022" w:rsidRPr="00512022" w:rsidRDefault="00512022" w:rsidP="00512022">
      <w:pPr>
        <w:pStyle w:val="AralkYok"/>
        <w:rPr>
          <w:rFonts w:ascii="Times New Roman" w:hAnsi="Times New Roman" w:cs="Times New Roman"/>
          <w:sz w:val="26"/>
          <w:szCs w:val="26"/>
          <w:shd w:val="clear" w:color="auto" w:fill="FFFFFF"/>
        </w:rPr>
      </w:pPr>
    </w:p>
    <w:p w:rsidR="000D5A40" w:rsidRDefault="00512022" w:rsidP="000D5A40">
      <w:pPr>
        <w:pStyle w:val="AralkYok"/>
        <w:rPr>
          <w:rFonts w:ascii="Times New Roman" w:hAnsi="Times New Roman" w:cs="Times New Roman"/>
          <w:sz w:val="26"/>
          <w:szCs w:val="26"/>
        </w:rPr>
      </w:pPr>
      <w:r w:rsidRPr="00512022">
        <w:rPr>
          <w:rFonts w:ascii="Times New Roman" w:hAnsi="Times New Roman" w:cs="Times New Roman"/>
          <w:sz w:val="26"/>
          <w:szCs w:val="26"/>
        </w:rPr>
        <w:t xml:space="preserve">3- </w:t>
      </w:r>
      <w:r w:rsidRPr="00512022">
        <w:rPr>
          <w:rStyle w:val="A1"/>
          <w:rFonts w:ascii="Times New Roman" w:hAnsi="Times New Roman" w:cs="Times New Roman"/>
          <w:color w:val="auto"/>
          <w:sz w:val="26"/>
          <w:szCs w:val="26"/>
        </w:rPr>
        <w:t xml:space="preserve">Fen Bilimleri Dersi Öğretim Programı  </w:t>
      </w:r>
      <w:r w:rsidR="00FA016E" w:rsidRPr="00512022">
        <w:rPr>
          <w:rFonts w:ascii="Times New Roman" w:hAnsi="Times New Roman" w:cs="Times New Roman"/>
          <w:sz w:val="26"/>
          <w:szCs w:val="26"/>
        </w:rPr>
        <w:t>öğrencilerin "bilimsel keşif" sürecine dahil ola</w:t>
      </w:r>
      <w:r w:rsidRPr="00512022">
        <w:rPr>
          <w:rFonts w:ascii="Times New Roman" w:hAnsi="Times New Roman" w:cs="Times New Roman"/>
          <w:sz w:val="26"/>
          <w:szCs w:val="26"/>
        </w:rPr>
        <w:t>bilmeleri için yeniden kurgulanmıştır. Fen öğretimi sürecinde öğrencilerin günlük hayattaki olayları ve olguları fen kavramlarıyla anlamlandırırken bilimsel becerileri uygun ve etkili bir şekilde kullanmaları hedeflenmiştir.</w:t>
      </w:r>
      <w:r w:rsidR="000D5A40" w:rsidRPr="000D5A40">
        <w:rPr>
          <w:rStyle w:val="A1"/>
        </w:rPr>
        <w:t xml:space="preserve"> </w:t>
      </w:r>
    </w:p>
    <w:p w:rsidR="000D5A40" w:rsidRPr="000D5A40" w:rsidRDefault="000D5A40" w:rsidP="000D5A40">
      <w:pPr>
        <w:pStyle w:val="AralkYok"/>
        <w:rPr>
          <w:rFonts w:ascii="Times New Roman" w:hAnsi="Times New Roman" w:cs="Times New Roman"/>
          <w:sz w:val="26"/>
          <w:szCs w:val="26"/>
        </w:rPr>
      </w:pPr>
    </w:p>
    <w:p w:rsidR="006E1DA6" w:rsidRPr="006E1DA6" w:rsidRDefault="000D5A40" w:rsidP="006E1DA6">
      <w:pPr>
        <w:pStyle w:val="AralkYok"/>
        <w:rPr>
          <w:rFonts w:ascii="Times New Roman" w:hAnsi="Times New Roman" w:cs="Times New Roman"/>
          <w:sz w:val="26"/>
          <w:szCs w:val="26"/>
        </w:rPr>
      </w:pPr>
      <w:r w:rsidRPr="000D5A40">
        <w:rPr>
          <w:rFonts w:ascii="Times New Roman" w:hAnsi="Times New Roman" w:cs="Times New Roman"/>
          <w:sz w:val="26"/>
          <w:szCs w:val="26"/>
        </w:rPr>
        <w:t xml:space="preserve">4- </w:t>
      </w:r>
      <w:r w:rsidRPr="006E1DA6">
        <w:rPr>
          <w:rFonts w:ascii="Times New Roman" w:hAnsi="Times New Roman" w:cs="Times New Roman"/>
          <w:sz w:val="26"/>
          <w:szCs w:val="26"/>
        </w:rPr>
        <w:t>Fen bilimleri öğretim programlarında ilk defa "toprağı tanıyorum, tarımı keşfediyorum" ünitesi öğretim programına 3. sınıf düzeyinde eklenmiştir. Bu yolla "toprak ve tarım" konusunda farkındalığı artıracak bir temel oluşturulması amaçlanmıştır.</w:t>
      </w:r>
      <w:r w:rsidR="006E1DA6" w:rsidRPr="006E1DA6">
        <w:rPr>
          <w:rFonts w:ascii="Times New Roman" w:hAnsi="Times New Roman" w:cs="Times New Roman"/>
          <w:sz w:val="26"/>
          <w:szCs w:val="26"/>
        </w:rPr>
        <w:t xml:space="preserve"> “Sürdürülebilir Şehirler ve Topluluklar “ünitesi öğretim programına 4. sınıf düzeyinde eklenmiştir. Bu yolla Fen öğretimi sürecinde sürdürülebilirlik bilincine odaklanarak bireylerin sosyal sorumluluk bilinci ile hareket etmesi ve ülkenin gelişimine fayda sağlaması ve sürdürülebilirlik temelinde kazandırılan anlayış ve deneyimlerle bireylerin girişimci ve üretken olması amaçlanmaktadır.</w:t>
      </w:r>
    </w:p>
    <w:p w:rsidR="00FF67FC" w:rsidRPr="00FF67FC" w:rsidRDefault="00FF67FC" w:rsidP="00FF67FC">
      <w:pPr>
        <w:pStyle w:val="AralkYok"/>
        <w:rPr>
          <w:rFonts w:ascii="Times New Roman" w:hAnsi="Times New Roman" w:cs="Times New Roman"/>
          <w:sz w:val="26"/>
          <w:szCs w:val="26"/>
        </w:rPr>
      </w:pPr>
    </w:p>
    <w:p w:rsidR="000D5A40" w:rsidRPr="000D5A40" w:rsidRDefault="000D5A40" w:rsidP="000D5A40">
      <w:pPr>
        <w:pStyle w:val="AralkYok"/>
        <w:rPr>
          <w:rStyle w:val="A1"/>
          <w:rFonts w:ascii="Times New Roman" w:hAnsi="Times New Roman" w:cs="Times New Roman"/>
          <w:sz w:val="26"/>
          <w:szCs w:val="26"/>
        </w:rPr>
      </w:pPr>
      <w:r w:rsidRPr="000D5A40">
        <w:rPr>
          <w:rFonts w:ascii="Times New Roman" w:hAnsi="Times New Roman" w:cs="Times New Roman"/>
          <w:sz w:val="26"/>
          <w:szCs w:val="26"/>
        </w:rPr>
        <w:t xml:space="preserve">5- </w:t>
      </w:r>
      <w:r w:rsidRPr="006A7528">
        <w:rPr>
          <w:rFonts w:ascii="Times New Roman" w:hAnsi="Times New Roman" w:cs="Times New Roman"/>
          <w:sz w:val="26"/>
          <w:szCs w:val="26"/>
        </w:rPr>
        <w:t>Öğrenme-öğretme uygulamalarında değerler, diğer beceriler ve programlar arası ilişkilerle</w:t>
      </w:r>
      <w:r w:rsidR="006A7528" w:rsidRPr="006A7528">
        <w:rPr>
          <w:rFonts w:ascii="Times New Roman" w:hAnsi="Times New Roman" w:cs="Times New Roman"/>
          <w:sz w:val="26"/>
          <w:szCs w:val="26"/>
        </w:rPr>
        <w:t xml:space="preserve"> (sosyal duygusal öğrenme becerileri, değerlerimiz, okuryazarlık becerileri), </w:t>
      </w:r>
      <w:r w:rsidRPr="006A7528">
        <w:rPr>
          <w:rFonts w:ascii="Times New Roman" w:hAnsi="Times New Roman" w:cs="Times New Roman"/>
          <w:sz w:val="26"/>
          <w:szCs w:val="26"/>
        </w:rPr>
        <w:t>bütünleştirilerek açık bir şekilde yer almıştır.</w:t>
      </w:r>
      <w:r w:rsidRPr="000D5A40">
        <w:rPr>
          <w:rStyle w:val="A1"/>
          <w:rFonts w:ascii="Times New Roman" w:hAnsi="Times New Roman" w:cs="Times New Roman"/>
          <w:sz w:val="26"/>
          <w:szCs w:val="26"/>
        </w:rPr>
        <w:t xml:space="preserve"> </w:t>
      </w:r>
    </w:p>
    <w:p w:rsidR="000D5A40" w:rsidRDefault="000D5A40" w:rsidP="000D5A40">
      <w:pPr>
        <w:pStyle w:val="AralkYok"/>
      </w:pPr>
    </w:p>
    <w:p w:rsidR="000D5A40" w:rsidRPr="006E1DA6" w:rsidRDefault="000D5A40" w:rsidP="006E1DA6">
      <w:pPr>
        <w:pStyle w:val="AralkYok"/>
        <w:rPr>
          <w:rFonts w:ascii="Times New Roman" w:hAnsi="Times New Roman" w:cs="Times New Roman"/>
          <w:sz w:val="26"/>
          <w:szCs w:val="26"/>
        </w:rPr>
      </w:pPr>
      <w:r w:rsidRPr="006E1DA6">
        <w:rPr>
          <w:rFonts w:ascii="Times New Roman" w:hAnsi="Times New Roman" w:cs="Times New Roman"/>
          <w:sz w:val="26"/>
          <w:szCs w:val="26"/>
        </w:rPr>
        <w:t xml:space="preserve">6- </w:t>
      </w:r>
      <w:r w:rsidR="006E1DA6" w:rsidRPr="006E1DA6">
        <w:rPr>
          <w:rFonts w:ascii="Times New Roman" w:hAnsi="Times New Roman" w:cs="Times New Roman"/>
          <w:sz w:val="26"/>
          <w:szCs w:val="26"/>
        </w:rPr>
        <w:t xml:space="preserve">Öğrenme çıktısı sayısı ; 3.sınıfta 36’dan 20’ye;  4.sınıfta 46’dan 19’a  düşürülmüştür. </w:t>
      </w:r>
      <w:r w:rsidRPr="006E1DA6">
        <w:rPr>
          <w:rFonts w:ascii="Times New Roman" w:hAnsi="Times New Roman" w:cs="Times New Roman"/>
          <w:sz w:val="26"/>
          <w:szCs w:val="26"/>
        </w:rPr>
        <w:t>Programda, tekrarlardan uzak kalarak içerikte %57 sadeleştirmeye gidilmiştir.</w:t>
      </w:r>
    </w:p>
    <w:p w:rsidR="00FF67FC" w:rsidRPr="00FF67FC" w:rsidRDefault="00FF67FC" w:rsidP="00FF67FC">
      <w:pPr>
        <w:pStyle w:val="AralkYok"/>
        <w:rPr>
          <w:rFonts w:ascii="Times New Roman" w:hAnsi="Times New Roman" w:cs="Times New Roman"/>
          <w:sz w:val="26"/>
          <w:szCs w:val="26"/>
        </w:rPr>
      </w:pPr>
    </w:p>
    <w:p w:rsidR="000D5A40" w:rsidRPr="000D5A40" w:rsidRDefault="000D5A40" w:rsidP="000D5A40">
      <w:pPr>
        <w:pStyle w:val="AralkYok"/>
        <w:rPr>
          <w:rFonts w:ascii="Times New Roman" w:hAnsi="Times New Roman" w:cs="Times New Roman"/>
          <w:sz w:val="26"/>
          <w:szCs w:val="26"/>
        </w:rPr>
      </w:pPr>
      <w:r w:rsidRPr="000D5A40">
        <w:rPr>
          <w:rFonts w:ascii="Times New Roman" w:hAnsi="Times New Roman" w:cs="Times New Roman"/>
          <w:sz w:val="26"/>
          <w:szCs w:val="26"/>
        </w:rPr>
        <w:t>7. Ölçme değerlendirme uygulamalarında süreç temelli yöntemlere ağırlık verilmiştir.</w:t>
      </w:r>
    </w:p>
    <w:p w:rsidR="000D5A40" w:rsidRDefault="000D5A40" w:rsidP="000D5A40">
      <w:pPr>
        <w:pStyle w:val="AralkYok"/>
        <w:rPr>
          <w:rFonts w:ascii="Times New Roman" w:hAnsi="Times New Roman" w:cs="Times New Roman"/>
          <w:sz w:val="26"/>
          <w:szCs w:val="26"/>
        </w:rPr>
      </w:pPr>
      <w:r w:rsidRPr="000D5A40">
        <w:rPr>
          <w:rFonts w:ascii="Times New Roman" w:hAnsi="Times New Roman" w:cs="Times New Roman"/>
          <w:sz w:val="26"/>
          <w:szCs w:val="26"/>
        </w:rPr>
        <w:t>8.</w:t>
      </w:r>
      <w:r w:rsidR="00FF67FC">
        <w:rPr>
          <w:rFonts w:ascii="Times New Roman" w:hAnsi="Times New Roman" w:cs="Times New Roman"/>
          <w:sz w:val="26"/>
          <w:szCs w:val="26"/>
        </w:rPr>
        <w:t xml:space="preserve"> </w:t>
      </w:r>
      <w:r w:rsidR="00FF67FC" w:rsidRPr="00FF67FC">
        <w:rPr>
          <w:rStyle w:val="A1"/>
          <w:rFonts w:ascii="Times New Roman" w:hAnsi="Times New Roman" w:cs="Times New Roman"/>
          <w:sz w:val="26"/>
          <w:szCs w:val="26"/>
        </w:rPr>
        <w:t>Bilimin doğasını anlama, bilim ve bilim insanlarının temel özelliklerini kavrama ve bilgi kaynaklarının güvenilirliğini sorgulamaya yönelik konulara yer verilmiştir.</w:t>
      </w:r>
      <w:r w:rsidR="00FF67FC" w:rsidRPr="00FF67FC">
        <w:rPr>
          <w:rFonts w:ascii="Times New Roman" w:hAnsi="Times New Roman" w:cs="Times New Roman"/>
          <w:sz w:val="26"/>
          <w:szCs w:val="26"/>
        </w:rPr>
        <w:t xml:space="preserve"> </w:t>
      </w:r>
      <w:r w:rsidRPr="00FF67FC">
        <w:rPr>
          <w:rFonts w:ascii="Times New Roman" w:hAnsi="Times New Roman" w:cs="Times New Roman"/>
          <w:sz w:val="26"/>
          <w:szCs w:val="26"/>
        </w:rPr>
        <w:lastRenderedPageBreak/>
        <w:t>Bilimsel bilgiyi evrensel ahlak, milli ve kültürel değerlerle bütünleştirmek amacıyla, programda Türk İslam bilim insanlarına da her kademede yer verilmiştir. Böylece öğrencilerin milli kimlik bilinci ve kültürel değerlerine bağlılıklarının güçlendirilmesi amaçlanmıştır.</w:t>
      </w:r>
    </w:p>
    <w:p w:rsidR="009D1373" w:rsidRDefault="009D1373" w:rsidP="000D5A40">
      <w:pPr>
        <w:pStyle w:val="AralkYok"/>
        <w:rPr>
          <w:rFonts w:ascii="Times New Roman" w:hAnsi="Times New Roman" w:cs="Times New Roman"/>
          <w:sz w:val="26"/>
          <w:szCs w:val="26"/>
        </w:rPr>
      </w:pPr>
    </w:p>
    <w:tbl>
      <w:tblPr>
        <w:tblStyle w:val="TabloKlavuzu"/>
        <w:tblW w:w="0" w:type="auto"/>
        <w:tblLook w:val="04A0" w:firstRow="1" w:lastRow="0" w:firstColumn="1" w:lastColumn="0" w:noHBand="0" w:noVBand="1"/>
      </w:tblPr>
      <w:tblGrid>
        <w:gridCol w:w="722"/>
        <w:gridCol w:w="4489"/>
        <w:gridCol w:w="4001"/>
      </w:tblGrid>
      <w:tr w:rsidR="006E1DA6" w:rsidRPr="009D1373" w:rsidTr="009D1373">
        <w:tc>
          <w:tcPr>
            <w:tcW w:w="722" w:type="dxa"/>
          </w:tcPr>
          <w:p w:rsidR="006E1DA6"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 xml:space="preserve">Sınıf </w:t>
            </w:r>
          </w:p>
        </w:tc>
        <w:tc>
          <w:tcPr>
            <w:tcW w:w="4489" w:type="dxa"/>
          </w:tcPr>
          <w:p w:rsidR="006E1DA6"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Ünite Adı</w:t>
            </w:r>
          </w:p>
        </w:tc>
        <w:tc>
          <w:tcPr>
            <w:tcW w:w="4001" w:type="dxa"/>
          </w:tcPr>
          <w:p w:rsidR="006E1DA6"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Türk İslam Bilim İnsanı</w:t>
            </w:r>
          </w:p>
        </w:tc>
      </w:tr>
      <w:tr w:rsidR="009D1373" w:rsidRPr="009D1373" w:rsidTr="009D1373">
        <w:tc>
          <w:tcPr>
            <w:tcW w:w="722" w:type="dxa"/>
          </w:tcPr>
          <w:p w:rsidR="009D1373"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3</w:t>
            </w:r>
          </w:p>
        </w:tc>
        <w:tc>
          <w:tcPr>
            <w:tcW w:w="4489" w:type="dxa"/>
          </w:tcPr>
          <w:p w:rsidR="009D1373" w:rsidRPr="009D1373" w:rsidRDefault="009D1373" w:rsidP="009D1373">
            <w:pPr>
              <w:pStyle w:val="AralkYok"/>
              <w:rPr>
                <w:rFonts w:ascii="Times New Roman" w:hAnsi="Times New Roman" w:cs="Times New Roman"/>
                <w:sz w:val="26"/>
                <w:szCs w:val="26"/>
              </w:rPr>
            </w:pPr>
            <w:r w:rsidRPr="009D1373">
              <w:rPr>
                <w:rStyle w:val="A4"/>
                <w:rFonts w:ascii="Times New Roman" w:hAnsi="Times New Roman" w:cs="Times New Roman"/>
                <w:b w:val="0"/>
                <w:bCs w:val="0"/>
                <w:color w:val="auto"/>
              </w:rPr>
              <w:t xml:space="preserve">1.Bilimsel Keşif Yolculuğu </w:t>
            </w:r>
          </w:p>
        </w:tc>
        <w:tc>
          <w:tcPr>
            <w:tcW w:w="4001" w:type="dxa"/>
          </w:tcPr>
          <w:p w:rsidR="009D1373"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 xml:space="preserve">Merak ettikleri Türk bilim insanları </w:t>
            </w:r>
          </w:p>
        </w:tc>
      </w:tr>
      <w:tr w:rsidR="009D1373" w:rsidRPr="009D1373" w:rsidTr="009D1373">
        <w:tc>
          <w:tcPr>
            <w:tcW w:w="722" w:type="dxa"/>
          </w:tcPr>
          <w:p w:rsidR="009D1373"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4</w:t>
            </w:r>
          </w:p>
        </w:tc>
        <w:tc>
          <w:tcPr>
            <w:tcW w:w="4489" w:type="dxa"/>
          </w:tcPr>
          <w:p w:rsidR="009D1373"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8. Sürdürülebilir Şehirler ve Topluluklar</w:t>
            </w:r>
          </w:p>
        </w:tc>
        <w:tc>
          <w:tcPr>
            <w:tcW w:w="4001" w:type="dxa"/>
          </w:tcPr>
          <w:p w:rsidR="009D1373" w:rsidRPr="009D1373" w:rsidRDefault="009D1373" w:rsidP="009D1373">
            <w:pPr>
              <w:pStyle w:val="AralkYok"/>
              <w:rPr>
                <w:rFonts w:ascii="Times New Roman" w:hAnsi="Times New Roman" w:cs="Times New Roman"/>
                <w:sz w:val="26"/>
                <w:szCs w:val="26"/>
              </w:rPr>
            </w:pPr>
            <w:r w:rsidRPr="009D1373">
              <w:rPr>
                <w:rFonts w:ascii="Times New Roman" w:hAnsi="Times New Roman" w:cs="Times New Roman"/>
                <w:sz w:val="26"/>
                <w:szCs w:val="26"/>
              </w:rPr>
              <w:t>Mimar Sinan</w:t>
            </w:r>
          </w:p>
        </w:tc>
      </w:tr>
    </w:tbl>
    <w:p w:rsidR="006E1DA6" w:rsidRPr="009D1373" w:rsidRDefault="006E1DA6" w:rsidP="000D5A40">
      <w:pPr>
        <w:pStyle w:val="AralkYok"/>
        <w:rPr>
          <w:rFonts w:ascii="Times New Roman" w:hAnsi="Times New Roman" w:cs="Times New Roman"/>
          <w:sz w:val="26"/>
          <w:szCs w:val="26"/>
        </w:rPr>
      </w:pPr>
    </w:p>
    <w:p w:rsidR="00FF67FC" w:rsidRDefault="00FF67FC" w:rsidP="001A1226">
      <w:pPr>
        <w:pStyle w:val="AralkYok"/>
        <w:rPr>
          <w:rFonts w:ascii="Times New Roman" w:hAnsi="Times New Roman" w:cs="Times New Roman"/>
          <w:sz w:val="26"/>
          <w:szCs w:val="26"/>
        </w:rPr>
      </w:pPr>
      <w:r w:rsidRPr="001A1226">
        <w:rPr>
          <w:rFonts w:ascii="Times New Roman" w:hAnsi="Times New Roman" w:cs="Times New Roman"/>
          <w:sz w:val="26"/>
          <w:szCs w:val="26"/>
        </w:rPr>
        <w:t>9-</w:t>
      </w:r>
      <w:r w:rsidRPr="001A1226">
        <w:rPr>
          <w:rFonts w:ascii="Times New Roman" w:hAnsi="Times New Roman" w:cs="Times New Roman"/>
          <w:color w:val="000000"/>
          <w:sz w:val="26"/>
          <w:szCs w:val="26"/>
        </w:rPr>
        <w:t xml:space="preserve"> </w:t>
      </w:r>
      <w:r w:rsidRPr="001A1226">
        <w:rPr>
          <w:rFonts w:ascii="Times New Roman" w:hAnsi="Times New Roman" w:cs="Times New Roman"/>
          <w:sz w:val="26"/>
          <w:szCs w:val="26"/>
        </w:rPr>
        <w:t>Eğitim ve öğretim süreçlerinde Türkçe’mizin doğru ve etkili kullanımına, öğrencilerin söz varlığının ve dil becerilerinin geliştirilmesine  de vurgu yapılmaktadır.</w:t>
      </w:r>
    </w:p>
    <w:p w:rsidR="006A7528" w:rsidRPr="001A1226" w:rsidRDefault="006A7528" w:rsidP="001A1226">
      <w:pPr>
        <w:pStyle w:val="AralkYok"/>
        <w:rPr>
          <w:rFonts w:ascii="Times New Roman" w:hAnsi="Times New Roman" w:cs="Times New Roman"/>
          <w:sz w:val="26"/>
          <w:szCs w:val="26"/>
        </w:rPr>
      </w:pPr>
    </w:p>
    <w:p w:rsidR="008E3E02" w:rsidRPr="008E3E02" w:rsidRDefault="006A7528" w:rsidP="008E3E02">
      <w:pPr>
        <w:pStyle w:val="AralkYok"/>
        <w:rPr>
          <w:rFonts w:ascii="Times New Roman" w:hAnsi="Times New Roman" w:cs="Times New Roman"/>
          <w:sz w:val="26"/>
          <w:szCs w:val="26"/>
        </w:rPr>
      </w:pPr>
      <w:r w:rsidRPr="008E3E02">
        <w:rPr>
          <w:rFonts w:ascii="Times New Roman" w:hAnsi="Times New Roman" w:cs="Times New Roman"/>
          <w:sz w:val="26"/>
          <w:szCs w:val="26"/>
        </w:rPr>
        <w:t>10- Öğrenme çıktılarının sınırlılıkları öğrenme-öğretme uygulamaları içerisinde yer almaktadır. Uygulama sürecinde ve etkinlikler geliştirilirken kavramsal yapıya yönelik sınırlılıklar dikkate alınmalıdır.</w:t>
      </w:r>
      <w:r w:rsidR="008E3E02" w:rsidRPr="008E3E02">
        <w:rPr>
          <w:rFonts w:ascii="Times New Roman" w:hAnsi="Times New Roman" w:cs="Times New Roman"/>
          <w:sz w:val="26"/>
          <w:szCs w:val="26"/>
        </w:rPr>
        <w:t xml:space="preserve"> </w:t>
      </w:r>
      <w:r w:rsidR="008E3E02" w:rsidRPr="008E3E02">
        <w:rPr>
          <w:rStyle w:val="A1"/>
          <w:rFonts w:ascii="Times New Roman" w:hAnsi="Times New Roman" w:cs="Times New Roman"/>
          <w:color w:val="auto"/>
          <w:sz w:val="26"/>
          <w:szCs w:val="26"/>
        </w:rPr>
        <w:t xml:space="preserve">Öğrenme-öğretme uygulamalarında öğretmenin farklı öğrenme ortamları, öğretim yaklaşımı, yöntem ve tekniklerini kullanabilmesi, pedagojik seçeneklerini zenginleştirmesi beklenmektedir. </w:t>
      </w:r>
    </w:p>
    <w:p w:rsidR="006A7528" w:rsidRPr="008E3E02" w:rsidRDefault="006A7528" w:rsidP="008E3E02">
      <w:pPr>
        <w:pStyle w:val="AralkYok"/>
        <w:rPr>
          <w:rFonts w:ascii="Times New Roman" w:hAnsi="Times New Roman" w:cs="Times New Roman"/>
          <w:sz w:val="26"/>
          <w:szCs w:val="26"/>
        </w:rPr>
      </w:pPr>
    </w:p>
    <w:p w:rsidR="006A7528" w:rsidRPr="008E3E02" w:rsidRDefault="006A7528" w:rsidP="008E3E02">
      <w:pPr>
        <w:pStyle w:val="AralkYok"/>
        <w:rPr>
          <w:rFonts w:ascii="Times New Roman" w:hAnsi="Times New Roman" w:cs="Times New Roman"/>
          <w:sz w:val="26"/>
          <w:szCs w:val="26"/>
        </w:rPr>
      </w:pPr>
      <w:r w:rsidRPr="008E3E02">
        <w:rPr>
          <w:rFonts w:ascii="Times New Roman" w:hAnsi="Times New Roman" w:cs="Times New Roman"/>
          <w:sz w:val="26"/>
          <w:szCs w:val="26"/>
        </w:rPr>
        <w:t>11- Farklılaştırma kapsamında zenginleştirme veya  destekleme bölümünde yer verilen tüm uygulamaların; öğrencilerin ilgi, ihtiyaç ve istekleri göz önünde bulundurularak öğretmenler tarafından planlanması ve yürütülmesi, öğretmenin yaratıcı düşünme gücünü geliştirmesine ve bütün öğrencilere hitap etmesine yardımcı olacaktır.</w:t>
      </w:r>
    </w:p>
    <w:p w:rsidR="00FF67FC" w:rsidRPr="008E3E02" w:rsidRDefault="00FF67FC" w:rsidP="008E3E02">
      <w:pPr>
        <w:pStyle w:val="AralkYok"/>
        <w:rPr>
          <w:rFonts w:ascii="Times New Roman" w:hAnsi="Times New Roman" w:cs="Times New Roman"/>
          <w:sz w:val="26"/>
          <w:szCs w:val="26"/>
        </w:rPr>
      </w:pPr>
    </w:p>
    <w:p w:rsidR="008E3E02" w:rsidRPr="008E3E02" w:rsidRDefault="008E3E02" w:rsidP="008E3E02">
      <w:pPr>
        <w:pStyle w:val="AralkYok"/>
        <w:rPr>
          <w:rFonts w:ascii="Times New Roman" w:hAnsi="Times New Roman" w:cs="Times New Roman"/>
          <w:sz w:val="26"/>
          <w:szCs w:val="26"/>
        </w:rPr>
      </w:pPr>
      <w:r w:rsidRPr="008E3E02">
        <w:rPr>
          <w:rFonts w:ascii="Times New Roman" w:hAnsi="Times New Roman" w:cs="Times New Roman"/>
          <w:sz w:val="26"/>
          <w:szCs w:val="26"/>
        </w:rPr>
        <w:t xml:space="preserve">12- </w:t>
      </w:r>
      <w:r w:rsidRPr="008E3E02">
        <w:rPr>
          <w:rStyle w:val="A1"/>
          <w:rFonts w:ascii="Times New Roman" w:hAnsi="Times New Roman" w:cs="Times New Roman"/>
          <w:color w:val="auto"/>
          <w:sz w:val="26"/>
          <w:szCs w:val="26"/>
        </w:rPr>
        <w:t xml:space="preserve">Ünite sıralaması yapılırken konu içeriği, belirli gün ve haftaların yanı sıra öğrenme ortamlarına göre planlanmıştır. Bu bağlamda okul dışı öğrenme ortamlarının da kullanılabilmesi için bahar aylarına denk gelen son üniteler sürdürülebilirlik ve çevre konuları olarak yapılandırılmıştır. </w:t>
      </w:r>
    </w:p>
    <w:p w:rsidR="008E3E02" w:rsidRDefault="008E3E02" w:rsidP="000D5A40"/>
    <w:p w:rsidR="002D3C30" w:rsidRPr="002D3C30" w:rsidRDefault="002D3C30" w:rsidP="002D3C30">
      <w:pPr>
        <w:pStyle w:val="AralkYok"/>
        <w:rPr>
          <w:rFonts w:ascii="Times New Roman" w:hAnsi="Times New Roman" w:cs="Times New Roman"/>
          <w:sz w:val="26"/>
          <w:szCs w:val="26"/>
        </w:rPr>
      </w:pPr>
      <w:r w:rsidRPr="002D3C30">
        <w:rPr>
          <w:rFonts w:ascii="Times New Roman" w:hAnsi="Times New Roman" w:cs="Times New Roman"/>
          <w:sz w:val="26"/>
          <w:szCs w:val="26"/>
        </w:rPr>
        <w:t>13- Bazı kavramlar değiştirilmiştir.</w:t>
      </w:r>
    </w:p>
    <w:p w:rsidR="002D3C30" w:rsidRPr="002D3C30" w:rsidRDefault="002D3C30" w:rsidP="002D3C30">
      <w:pPr>
        <w:pStyle w:val="AralkYok"/>
        <w:rPr>
          <w:rFonts w:ascii="Times New Roman" w:hAnsi="Times New Roman" w:cs="Times New Roman"/>
          <w:sz w:val="26"/>
          <w:szCs w:val="26"/>
        </w:rPr>
      </w:pPr>
    </w:p>
    <w:tbl>
      <w:tblPr>
        <w:tblStyle w:val="TabloKlavuzu"/>
        <w:tblW w:w="0" w:type="auto"/>
        <w:tblLook w:val="04A0" w:firstRow="1" w:lastRow="0" w:firstColumn="1" w:lastColumn="0" w:noHBand="0" w:noVBand="1"/>
      </w:tblPr>
      <w:tblGrid>
        <w:gridCol w:w="4606"/>
        <w:gridCol w:w="4606"/>
      </w:tblGrid>
      <w:tr w:rsidR="002D3C30" w:rsidRPr="002D3C30" w:rsidTr="001A4BA2">
        <w:tc>
          <w:tcPr>
            <w:tcW w:w="4606" w:type="dxa"/>
          </w:tcPr>
          <w:p w:rsidR="002D3C30" w:rsidRPr="006E1DA6" w:rsidRDefault="002D3C30" w:rsidP="002D3C30">
            <w:pPr>
              <w:pStyle w:val="AralkYok"/>
              <w:rPr>
                <w:rFonts w:ascii="Times New Roman" w:hAnsi="Times New Roman" w:cs="Times New Roman"/>
                <w:sz w:val="26"/>
                <w:szCs w:val="26"/>
              </w:rPr>
            </w:pPr>
            <w:r w:rsidRPr="006E1DA6">
              <w:rPr>
                <w:rFonts w:ascii="Times New Roman" w:hAnsi="Times New Roman" w:cs="Times New Roman"/>
                <w:sz w:val="26"/>
                <w:szCs w:val="26"/>
              </w:rPr>
              <w:t>Önceki Hali</w:t>
            </w:r>
          </w:p>
        </w:tc>
        <w:tc>
          <w:tcPr>
            <w:tcW w:w="4606" w:type="dxa"/>
          </w:tcPr>
          <w:p w:rsidR="002D3C30" w:rsidRPr="006E1DA6" w:rsidRDefault="002D3C30" w:rsidP="002D3C30">
            <w:pPr>
              <w:pStyle w:val="AralkYok"/>
              <w:rPr>
                <w:rFonts w:ascii="Times New Roman" w:hAnsi="Times New Roman" w:cs="Times New Roman"/>
                <w:sz w:val="26"/>
                <w:szCs w:val="26"/>
              </w:rPr>
            </w:pPr>
            <w:r w:rsidRPr="006E1DA6">
              <w:rPr>
                <w:rFonts w:ascii="Times New Roman" w:hAnsi="Times New Roman" w:cs="Times New Roman"/>
                <w:sz w:val="26"/>
                <w:szCs w:val="26"/>
              </w:rPr>
              <w:t>Değişen Hali</w:t>
            </w:r>
          </w:p>
        </w:tc>
      </w:tr>
      <w:tr w:rsidR="002D3C30" w:rsidRPr="002D3C30" w:rsidTr="001A4BA2">
        <w:tc>
          <w:tcPr>
            <w:tcW w:w="4606" w:type="dxa"/>
          </w:tcPr>
          <w:p w:rsidR="002D3C30" w:rsidRPr="006E1DA6" w:rsidRDefault="002D3C30" w:rsidP="002D3C30">
            <w:pPr>
              <w:pStyle w:val="AralkYok"/>
              <w:rPr>
                <w:rFonts w:ascii="Times New Roman" w:hAnsi="Times New Roman" w:cs="Times New Roman"/>
                <w:sz w:val="26"/>
                <w:szCs w:val="26"/>
              </w:rPr>
            </w:pPr>
            <w:r w:rsidRPr="006E1DA6">
              <w:rPr>
                <w:rFonts w:ascii="Times New Roman" w:hAnsi="Times New Roman" w:cs="Times New Roman"/>
                <w:sz w:val="26"/>
                <w:szCs w:val="26"/>
              </w:rPr>
              <w:t>Ölçme değerlendirme</w:t>
            </w:r>
          </w:p>
        </w:tc>
        <w:tc>
          <w:tcPr>
            <w:tcW w:w="4606" w:type="dxa"/>
          </w:tcPr>
          <w:p w:rsidR="002D3C30" w:rsidRPr="006E1DA6" w:rsidRDefault="002D3C30" w:rsidP="002D3C30">
            <w:pPr>
              <w:pStyle w:val="AralkYok"/>
              <w:rPr>
                <w:rFonts w:ascii="Times New Roman" w:hAnsi="Times New Roman" w:cs="Times New Roman"/>
                <w:sz w:val="26"/>
                <w:szCs w:val="26"/>
              </w:rPr>
            </w:pPr>
            <w:r w:rsidRPr="006E1DA6">
              <w:rPr>
                <w:rFonts w:ascii="Times New Roman" w:hAnsi="Times New Roman" w:cs="Times New Roman"/>
                <w:sz w:val="26"/>
                <w:szCs w:val="26"/>
              </w:rPr>
              <w:t>Öğrenme Kanıtları</w:t>
            </w:r>
          </w:p>
        </w:tc>
      </w:tr>
      <w:tr w:rsidR="002D3C30" w:rsidRPr="002D3C30" w:rsidTr="001A4BA2">
        <w:tc>
          <w:tcPr>
            <w:tcW w:w="4606" w:type="dxa"/>
          </w:tcPr>
          <w:p w:rsidR="002D3C30" w:rsidRPr="006E1DA6" w:rsidRDefault="002D3C30" w:rsidP="002D3C30">
            <w:pPr>
              <w:pStyle w:val="AralkYok"/>
              <w:rPr>
                <w:rFonts w:ascii="Times New Roman" w:hAnsi="Times New Roman" w:cs="Times New Roman"/>
                <w:sz w:val="26"/>
                <w:szCs w:val="26"/>
              </w:rPr>
            </w:pPr>
            <w:r w:rsidRPr="006E1DA6">
              <w:rPr>
                <w:rFonts w:ascii="Times New Roman" w:hAnsi="Times New Roman" w:cs="Times New Roman"/>
                <w:sz w:val="26"/>
                <w:szCs w:val="26"/>
              </w:rPr>
              <w:t>Kazanım</w:t>
            </w:r>
          </w:p>
        </w:tc>
        <w:tc>
          <w:tcPr>
            <w:tcW w:w="4606" w:type="dxa"/>
          </w:tcPr>
          <w:p w:rsidR="002D3C30" w:rsidRPr="006E1DA6" w:rsidRDefault="002D3C30" w:rsidP="002D3C30">
            <w:pPr>
              <w:pStyle w:val="AralkYok"/>
              <w:rPr>
                <w:rFonts w:ascii="Times New Roman" w:hAnsi="Times New Roman" w:cs="Times New Roman"/>
                <w:sz w:val="26"/>
                <w:szCs w:val="26"/>
              </w:rPr>
            </w:pPr>
            <w:r w:rsidRPr="006E1DA6">
              <w:rPr>
                <w:rFonts w:ascii="Times New Roman" w:hAnsi="Times New Roman" w:cs="Times New Roman"/>
                <w:sz w:val="26"/>
                <w:szCs w:val="26"/>
              </w:rPr>
              <w:t>Öğrenme çıktısı</w:t>
            </w:r>
          </w:p>
        </w:tc>
      </w:tr>
    </w:tbl>
    <w:p w:rsidR="002D3C30" w:rsidRPr="00FC2E3E" w:rsidRDefault="002D3C30" w:rsidP="002D3C30">
      <w:pPr>
        <w:pStyle w:val="AralkYok"/>
        <w:rPr>
          <w:rFonts w:ascii="Times New Roman" w:hAnsi="Times New Roman" w:cs="Times New Roman"/>
          <w:sz w:val="24"/>
          <w:szCs w:val="24"/>
        </w:rPr>
      </w:pPr>
    </w:p>
    <w:p w:rsidR="006E1DA6" w:rsidRPr="009D1373" w:rsidRDefault="006E1DA6" w:rsidP="009D1373">
      <w:pPr>
        <w:pStyle w:val="AralkYok"/>
        <w:rPr>
          <w:rFonts w:ascii="Times New Roman" w:hAnsi="Times New Roman" w:cs="Times New Roman"/>
          <w:sz w:val="26"/>
          <w:szCs w:val="26"/>
        </w:rPr>
      </w:pPr>
      <w:r w:rsidRPr="009D1373">
        <w:rPr>
          <w:rFonts w:ascii="Times New Roman" w:hAnsi="Times New Roman" w:cs="Times New Roman"/>
          <w:sz w:val="26"/>
          <w:szCs w:val="26"/>
        </w:rPr>
        <w:t>14- Öğrenme alanları ile ilgili süre planlanırken  Okul Temelli Planlama için  3 ve 4.sınıfta 6 saat ayrılmıştır. Yerel ve bölgesel eğitim ihtiyaçları dikkate alınmıştır.</w:t>
      </w:r>
    </w:p>
    <w:p w:rsidR="00FA016E" w:rsidRPr="00FA016E" w:rsidRDefault="00FA016E" w:rsidP="00FA016E">
      <w:pPr>
        <w:spacing w:after="0" w:line="240" w:lineRule="auto"/>
        <w:textAlignment w:val="baseline"/>
        <w:rPr>
          <w:rFonts w:ascii="Helvetica" w:eastAsia="Times New Roman" w:hAnsi="Helvetica" w:cs="Times New Roman"/>
          <w:color w:val="022032"/>
          <w:sz w:val="27"/>
          <w:szCs w:val="27"/>
          <w:lang w:eastAsia="tr-TR"/>
        </w:rPr>
      </w:pPr>
    </w:p>
    <w:p w:rsidR="00FA016E" w:rsidRPr="00FA016E" w:rsidRDefault="00FA016E" w:rsidP="00FA016E"/>
    <w:p w:rsidR="006D2790" w:rsidRPr="00657C0B" w:rsidRDefault="006D2790" w:rsidP="00657C0B"/>
    <w:sectPr w:rsidR="006D2790" w:rsidRPr="00657C0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0888" w:rsidRDefault="00760888" w:rsidP="00857F18">
      <w:pPr>
        <w:spacing w:after="0" w:line="240" w:lineRule="auto"/>
      </w:pPr>
      <w:r>
        <w:separator/>
      </w:r>
    </w:p>
  </w:endnote>
  <w:endnote w:type="continuationSeparator" w:id="0">
    <w:p w:rsidR="00760888" w:rsidRDefault="00760888" w:rsidP="0085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Barlow">
    <w:panose1 w:val="00000500000000000000"/>
    <w:charset w:val="A2"/>
    <w:family w:val="auto"/>
    <w:notTrueType/>
    <w:pitch w:val="variable"/>
    <w:sig w:usb0="20000007" w:usb1="00000000" w:usb2="00000000" w:usb3="00000000" w:csb0="00000193" w:csb1="00000000"/>
  </w:font>
  <w:font w:name="Helvetica">
    <w:altName w:val="Arial"/>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F18" w:rsidRDefault="00857F1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F18" w:rsidRDefault="00857F18">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F18" w:rsidRDefault="00857F1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0888" w:rsidRDefault="00760888" w:rsidP="00857F18">
      <w:pPr>
        <w:spacing w:after="0" w:line="240" w:lineRule="auto"/>
      </w:pPr>
      <w:r>
        <w:separator/>
      </w:r>
    </w:p>
  </w:footnote>
  <w:footnote w:type="continuationSeparator" w:id="0">
    <w:p w:rsidR="00760888" w:rsidRDefault="00760888" w:rsidP="00857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F18" w:rsidRDefault="00857F1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F18" w:rsidRDefault="00857F1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F18" w:rsidRDefault="00857F1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21277"/>
    <w:multiLevelType w:val="hybridMultilevel"/>
    <w:tmpl w:val="5770B90A"/>
    <w:lvl w:ilvl="0" w:tplc="A12A709A">
      <w:start w:val="1"/>
      <w:numFmt w:val="decimal"/>
      <w:lvlText w:val="%1-"/>
      <w:lvlJc w:val="left"/>
      <w:pPr>
        <w:ind w:left="765" w:hanging="4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22897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3F9"/>
    <w:rsid w:val="000D5A40"/>
    <w:rsid w:val="001A1226"/>
    <w:rsid w:val="002D3C30"/>
    <w:rsid w:val="004023F9"/>
    <w:rsid w:val="00512022"/>
    <w:rsid w:val="005A3B6C"/>
    <w:rsid w:val="00657C0B"/>
    <w:rsid w:val="006A7528"/>
    <w:rsid w:val="006D2790"/>
    <w:rsid w:val="006E1DA6"/>
    <w:rsid w:val="00760888"/>
    <w:rsid w:val="00857F18"/>
    <w:rsid w:val="008E3E02"/>
    <w:rsid w:val="009D0E36"/>
    <w:rsid w:val="009D1373"/>
    <w:rsid w:val="00EB7D68"/>
    <w:rsid w:val="00FA016E"/>
    <w:rsid w:val="00FF67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048CA"/>
  <w15:docId w15:val="{65EBD347-60F4-E641-B50F-0EAAD4579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FA016E"/>
    <w:rPr>
      <w:b/>
      <w:bCs/>
    </w:rPr>
  </w:style>
  <w:style w:type="paragraph" w:styleId="NormalWeb">
    <w:name w:val="Normal (Web)"/>
    <w:basedOn w:val="Normal"/>
    <w:uiPriority w:val="99"/>
    <w:semiHidden/>
    <w:unhideWhenUsed/>
    <w:rsid w:val="00FA016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1">
    <w:name w:val="A1"/>
    <w:uiPriority w:val="99"/>
    <w:rsid w:val="00512022"/>
    <w:rPr>
      <w:rFonts w:cs="Barlow"/>
      <w:color w:val="000000"/>
      <w:sz w:val="20"/>
      <w:szCs w:val="20"/>
    </w:rPr>
  </w:style>
  <w:style w:type="paragraph" w:styleId="AralkYok">
    <w:name w:val="No Spacing"/>
    <w:uiPriority w:val="1"/>
    <w:qFormat/>
    <w:rsid w:val="00512022"/>
    <w:pPr>
      <w:spacing w:after="0" w:line="240" w:lineRule="auto"/>
    </w:pPr>
  </w:style>
  <w:style w:type="paragraph" w:customStyle="1" w:styleId="Default">
    <w:name w:val="Default"/>
    <w:rsid w:val="008E3E02"/>
    <w:pPr>
      <w:autoSpaceDE w:val="0"/>
      <w:autoSpaceDN w:val="0"/>
      <w:adjustRightInd w:val="0"/>
      <w:spacing w:after="0" w:line="240" w:lineRule="auto"/>
    </w:pPr>
    <w:rPr>
      <w:rFonts w:ascii="Barlow" w:hAnsi="Barlow" w:cs="Barlow"/>
      <w:color w:val="000000"/>
      <w:sz w:val="24"/>
      <w:szCs w:val="24"/>
    </w:rPr>
  </w:style>
  <w:style w:type="table" w:styleId="TabloKlavuzu">
    <w:name w:val="Table Grid"/>
    <w:basedOn w:val="NormalTablo"/>
    <w:uiPriority w:val="59"/>
    <w:rsid w:val="002D3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Default"/>
    <w:next w:val="Default"/>
    <w:uiPriority w:val="99"/>
    <w:rsid w:val="006E1DA6"/>
    <w:pPr>
      <w:spacing w:line="201" w:lineRule="atLeast"/>
    </w:pPr>
    <w:rPr>
      <w:rFonts w:cstheme="minorBidi"/>
      <w:color w:val="auto"/>
    </w:rPr>
  </w:style>
  <w:style w:type="paragraph" w:customStyle="1" w:styleId="Pa19">
    <w:name w:val="Pa19"/>
    <w:basedOn w:val="Default"/>
    <w:next w:val="Default"/>
    <w:uiPriority w:val="99"/>
    <w:rsid w:val="009D1373"/>
    <w:pPr>
      <w:spacing w:line="201" w:lineRule="atLeast"/>
    </w:pPr>
    <w:rPr>
      <w:rFonts w:cstheme="minorBidi"/>
      <w:color w:val="auto"/>
    </w:rPr>
  </w:style>
  <w:style w:type="character" w:customStyle="1" w:styleId="A4">
    <w:name w:val="A4"/>
    <w:uiPriority w:val="99"/>
    <w:rsid w:val="009D1373"/>
    <w:rPr>
      <w:rFonts w:cs="Barlow"/>
      <w:b/>
      <w:bCs/>
      <w:color w:val="000000"/>
      <w:sz w:val="26"/>
      <w:szCs w:val="26"/>
    </w:rPr>
  </w:style>
  <w:style w:type="paragraph" w:customStyle="1" w:styleId="Pa20">
    <w:name w:val="Pa20"/>
    <w:basedOn w:val="Default"/>
    <w:next w:val="Default"/>
    <w:uiPriority w:val="99"/>
    <w:rsid w:val="009D1373"/>
    <w:pPr>
      <w:spacing w:line="201" w:lineRule="atLeast"/>
    </w:pPr>
    <w:rPr>
      <w:rFonts w:cstheme="minorBidi"/>
      <w:color w:val="auto"/>
    </w:rPr>
  </w:style>
  <w:style w:type="paragraph" w:styleId="stBilgi">
    <w:name w:val="header"/>
    <w:basedOn w:val="Normal"/>
    <w:link w:val="stBilgiChar"/>
    <w:uiPriority w:val="99"/>
    <w:unhideWhenUsed/>
    <w:rsid w:val="00857F1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57F18"/>
  </w:style>
  <w:style w:type="paragraph" w:styleId="AltBilgi">
    <w:name w:val="footer"/>
    <w:basedOn w:val="Normal"/>
    <w:link w:val="AltBilgiChar"/>
    <w:uiPriority w:val="99"/>
    <w:unhideWhenUsed/>
    <w:rsid w:val="00857F1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57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970857">
      <w:bodyDiv w:val="1"/>
      <w:marLeft w:val="0"/>
      <w:marRight w:val="0"/>
      <w:marTop w:val="0"/>
      <w:marBottom w:val="0"/>
      <w:divBdr>
        <w:top w:val="none" w:sz="0" w:space="0" w:color="auto"/>
        <w:left w:val="none" w:sz="0" w:space="0" w:color="auto"/>
        <w:bottom w:val="none" w:sz="0" w:space="0" w:color="auto"/>
        <w:right w:val="none" w:sz="0" w:space="0" w:color="auto"/>
      </w:divBdr>
    </w:div>
    <w:div w:id="902252577">
      <w:bodyDiv w:val="1"/>
      <w:marLeft w:val="0"/>
      <w:marRight w:val="0"/>
      <w:marTop w:val="0"/>
      <w:marBottom w:val="0"/>
      <w:divBdr>
        <w:top w:val="none" w:sz="0" w:space="0" w:color="auto"/>
        <w:left w:val="none" w:sz="0" w:space="0" w:color="auto"/>
        <w:bottom w:val="none" w:sz="0" w:space="0" w:color="auto"/>
        <w:right w:val="none" w:sz="0" w:space="0" w:color="auto"/>
      </w:divBdr>
    </w:div>
    <w:div w:id="95370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E80A-8191-4D09-B2FC-B7C4CABDE5A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751</Words>
  <Characters>4281</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Güldüren</dc:creator>
  <cp:lastModifiedBy>Hasan Ayık</cp:lastModifiedBy>
  <cp:revision>26</cp:revision>
  <dcterms:created xsi:type="dcterms:W3CDTF">2024-06-02T12:29:00Z</dcterms:created>
  <dcterms:modified xsi:type="dcterms:W3CDTF">2024-06-02T18:16:00Z</dcterms:modified>
</cp:coreProperties>
</file>