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10627" w:type="dxa"/>
        <w:tblLook w:val="04A0" w:firstRow="1" w:lastRow="0" w:firstColumn="1" w:lastColumn="0" w:noHBand="0" w:noVBand="1"/>
      </w:tblPr>
      <w:tblGrid>
        <w:gridCol w:w="5055"/>
        <w:gridCol w:w="5572"/>
      </w:tblGrid>
      <w:tr w:rsidR="00E3311A" w:rsidRPr="00353ECE" w:rsidTr="00B66831">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rsidR="00E3311A" w:rsidRPr="005E6EAF" w:rsidRDefault="005E6EAF" w:rsidP="00B66831">
            <w:pPr>
              <w:pStyle w:val="AralkYok"/>
              <w:jc w:val="center"/>
              <w:rPr>
                <w:rFonts w:ascii="Times New Roman" w:hAnsi="Times New Roman" w:cs="Times New Roman"/>
                <w:b/>
                <w:sz w:val="24"/>
              </w:rPr>
            </w:pPr>
            <w:r w:rsidRPr="005E6EAF">
              <w:rPr>
                <w:rFonts w:ascii="Times New Roman" w:hAnsi="Times New Roman" w:cs="Times New Roman"/>
                <w:b/>
                <w:color w:val="000000" w:themeColor="text1"/>
              </w:rPr>
              <w:t xml:space="preserve">MEHMET İZZET PAŞA ORTAOKULU </w:t>
            </w:r>
            <w:r w:rsidR="00E3311A" w:rsidRPr="005E6EAF">
              <w:rPr>
                <w:rFonts w:ascii="Times New Roman" w:hAnsi="Times New Roman" w:cs="Times New Roman"/>
                <w:b/>
                <w:sz w:val="24"/>
              </w:rPr>
              <w:t>2023-2024 EĞİTİM-ÖĞRETİM YILI</w:t>
            </w:r>
          </w:p>
          <w:p w:rsidR="00E3311A" w:rsidRPr="00353ECE" w:rsidRDefault="00E3311A" w:rsidP="00B66831">
            <w:pPr>
              <w:pStyle w:val="AralkYok"/>
              <w:jc w:val="center"/>
              <w:rPr>
                <w:rFonts w:ascii="Arial" w:hAnsi="Arial" w:cs="Arial"/>
              </w:rPr>
            </w:pPr>
            <w:r w:rsidRPr="005E6EAF">
              <w:rPr>
                <w:rFonts w:ascii="Times New Roman" w:hAnsi="Times New Roman" w:cs="Times New Roman"/>
                <w:b/>
                <w:sz w:val="24"/>
              </w:rPr>
              <w:t>DİN KÜLTÜRÜ VE AHLAK BİLGİSİ DERSİ 7</w:t>
            </w:r>
            <w:r w:rsidR="00AE01B0" w:rsidRPr="005E6EAF">
              <w:rPr>
                <w:rFonts w:ascii="Times New Roman" w:hAnsi="Times New Roman" w:cs="Times New Roman"/>
                <w:b/>
                <w:sz w:val="24"/>
              </w:rPr>
              <w:t>. SINIFLAR 2. DÖNEM 2</w:t>
            </w:r>
            <w:r w:rsidRPr="005E6EAF">
              <w:rPr>
                <w:rFonts w:ascii="Times New Roman" w:hAnsi="Times New Roman" w:cs="Times New Roman"/>
                <w:b/>
                <w:sz w:val="24"/>
              </w:rPr>
              <w:t>. YAZILI SINAVI</w:t>
            </w:r>
          </w:p>
        </w:tc>
      </w:tr>
      <w:tr w:rsidR="00E3311A" w:rsidRPr="00353ECE" w:rsidTr="00B66831">
        <w:trPr>
          <w:trHeight w:val="798"/>
        </w:trPr>
        <w:tc>
          <w:tcPr>
            <w:tcW w:w="5055" w:type="dxa"/>
            <w:tcBorders>
              <w:top w:val="single" w:sz="4" w:space="0" w:color="auto"/>
              <w:left w:val="single" w:sz="4" w:space="0" w:color="auto"/>
              <w:bottom w:val="single" w:sz="4" w:space="0" w:color="auto"/>
              <w:right w:val="single" w:sz="4" w:space="0" w:color="auto"/>
            </w:tcBorders>
            <w:hideMark/>
          </w:tcPr>
          <w:p w:rsidR="00E3311A" w:rsidRPr="00353ECE" w:rsidRDefault="00E3311A" w:rsidP="00A6091D">
            <w:pPr>
              <w:pStyle w:val="AralkYok"/>
              <w:rPr>
                <w:rFonts w:ascii="Arial" w:hAnsi="Arial" w:cs="Arial"/>
                <w:b/>
              </w:rPr>
            </w:pPr>
            <w:r w:rsidRPr="00353ECE">
              <w:rPr>
                <w:rFonts w:ascii="Arial" w:hAnsi="Arial" w:cs="Arial"/>
                <w:b/>
              </w:rPr>
              <w:t>ADI-SOYADI:</w:t>
            </w:r>
          </w:p>
          <w:p w:rsidR="00E3311A" w:rsidRPr="00353ECE" w:rsidRDefault="00E3311A" w:rsidP="00A6091D">
            <w:pPr>
              <w:pStyle w:val="AralkYok"/>
              <w:rPr>
                <w:rFonts w:ascii="Arial" w:hAnsi="Arial" w:cs="Arial"/>
                <w:b/>
              </w:rPr>
            </w:pPr>
            <w:r w:rsidRPr="00353ECE">
              <w:rPr>
                <w:rFonts w:ascii="Arial" w:hAnsi="Arial" w:cs="Arial"/>
                <w:b/>
              </w:rPr>
              <w:t>SINIFI-NUMARASI:</w:t>
            </w:r>
          </w:p>
        </w:tc>
        <w:tc>
          <w:tcPr>
            <w:tcW w:w="5572" w:type="dxa"/>
            <w:tcBorders>
              <w:top w:val="single" w:sz="4" w:space="0" w:color="auto"/>
              <w:left w:val="single" w:sz="4" w:space="0" w:color="auto"/>
              <w:bottom w:val="single" w:sz="4" w:space="0" w:color="auto"/>
              <w:right w:val="single" w:sz="4" w:space="0" w:color="auto"/>
            </w:tcBorders>
            <w:hideMark/>
          </w:tcPr>
          <w:p w:rsidR="00E3311A" w:rsidRPr="00353ECE" w:rsidRDefault="00E3311A" w:rsidP="00A6091D">
            <w:pPr>
              <w:pStyle w:val="AralkYok"/>
              <w:rPr>
                <w:rFonts w:ascii="Arial" w:hAnsi="Arial" w:cs="Arial"/>
                <w:b/>
              </w:rPr>
            </w:pPr>
            <w:r w:rsidRPr="00353ECE">
              <w:rPr>
                <w:rFonts w:ascii="Arial" w:hAnsi="Arial" w:cs="Arial"/>
                <w:b/>
              </w:rPr>
              <w:t>PUAN</w:t>
            </w:r>
            <w:r w:rsidR="003C147A" w:rsidRPr="00353ECE">
              <w:rPr>
                <w:rFonts w:ascii="Arial" w:hAnsi="Arial" w:cs="Arial"/>
                <w:b/>
              </w:rPr>
              <w:t>I</w:t>
            </w:r>
            <w:r w:rsidRPr="00353ECE">
              <w:rPr>
                <w:rFonts w:ascii="Arial" w:hAnsi="Arial" w:cs="Arial"/>
                <w:b/>
              </w:rPr>
              <w:t>:</w:t>
            </w:r>
          </w:p>
          <w:p w:rsidR="00E3311A" w:rsidRPr="00353ECE" w:rsidRDefault="00E3311A" w:rsidP="00A6091D">
            <w:pPr>
              <w:pStyle w:val="AralkYok"/>
              <w:rPr>
                <w:rFonts w:ascii="Arial" w:hAnsi="Arial" w:cs="Arial"/>
                <w:b/>
              </w:rPr>
            </w:pPr>
          </w:p>
        </w:tc>
      </w:tr>
    </w:tbl>
    <w:p w:rsidR="007E573B" w:rsidRPr="00353ECE" w:rsidRDefault="007E573B" w:rsidP="00E3311A">
      <w:pPr>
        <w:rPr>
          <w:rFonts w:ascii="Arial" w:hAnsi="Arial" w:cs="Arial"/>
        </w:rPr>
      </w:pPr>
      <w:bookmarkStart w:id="0" w:name="_Hlk146703733"/>
      <w:r w:rsidRPr="00353ECE">
        <w:rPr>
          <w:rFonts w:ascii="Arial" w:hAnsi="Arial" w:cs="Arial"/>
          <w:b/>
          <w:bCs/>
        </w:rPr>
        <w:t xml:space="preserve">Aşağıda verilen açık uçlu soruları cevaplayınız. </w:t>
      </w:r>
    </w:p>
    <w:tbl>
      <w:tblPr>
        <w:tblStyle w:val="TabloKlavuzu"/>
        <w:tblW w:w="10831" w:type="dxa"/>
        <w:tblLook w:val="04A0" w:firstRow="1" w:lastRow="0" w:firstColumn="1" w:lastColumn="0" w:noHBand="0" w:noVBand="1"/>
      </w:tblPr>
      <w:tblGrid>
        <w:gridCol w:w="10831"/>
      </w:tblGrid>
      <w:tr w:rsidR="00C8179A" w:rsidRPr="009A53DC" w:rsidTr="006A3954">
        <w:trPr>
          <w:trHeight w:val="2564"/>
        </w:trPr>
        <w:tc>
          <w:tcPr>
            <w:tcW w:w="10831" w:type="dxa"/>
            <w:tcBorders>
              <w:top w:val="single" w:sz="4" w:space="0" w:color="auto"/>
              <w:left w:val="single" w:sz="4" w:space="0" w:color="auto"/>
              <w:bottom w:val="single" w:sz="4" w:space="0" w:color="auto"/>
              <w:right w:val="single" w:sz="4" w:space="0" w:color="auto"/>
            </w:tcBorders>
          </w:tcPr>
          <w:p w:rsidR="0001472A" w:rsidRPr="008476EC" w:rsidRDefault="008476EC" w:rsidP="008476EC">
            <w:pPr>
              <w:spacing w:line="360" w:lineRule="auto"/>
              <w:rPr>
                <w:rFonts w:ascii="Arial" w:hAnsi="Arial" w:cs="Arial"/>
                <w:b/>
              </w:rPr>
            </w:pPr>
            <w:r>
              <w:rPr>
                <w:rFonts w:ascii="Arial" w:hAnsi="Arial" w:cs="Arial"/>
                <w:b/>
              </w:rPr>
              <w:t>1.</w:t>
            </w:r>
            <w:r w:rsidRPr="008476EC">
              <w:rPr>
                <w:rFonts w:ascii="Arial" w:hAnsi="Arial" w:cs="Arial"/>
                <w:b/>
              </w:rPr>
              <w:t>Rabb’imiz (c.c.) şöyle buyurur: “Ey iman edenler! Sabrederek ve namaz kılarak Allah’tan yardım dileyin. Şüphe yok ki Al</w:t>
            </w:r>
            <w:r>
              <w:rPr>
                <w:rFonts w:ascii="Arial" w:hAnsi="Arial" w:cs="Arial"/>
                <w:b/>
              </w:rPr>
              <w:t>lah sabredenlerle beraberdir.”(</w:t>
            </w:r>
            <w:r w:rsidR="00FE3ABD">
              <w:t xml:space="preserve"> </w:t>
            </w:r>
            <w:r w:rsidR="00FE3ABD" w:rsidRPr="00FE3ABD">
              <w:rPr>
                <w:rFonts w:ascii="Arial" w:hAnsi="Arial" w:cs="Arial"/>
                <w:b/>
              </w:rPr>
              <w:t>Bakara suresi, 153. ayet.</w:t>
            </w:r>
            <w:r w:rsidRPr="008476EC">
              <w:rPr>
                <w:rFonts w:ascii="Arial" w:hAnsi="Arial" w:cs="Arial"/>
                <w:b/>
              </w:rPr>
              <w:t xml:space="preserve">) Başka bir ayette de “İşte onlar, sabretmelerine karşılık cennetin yüksek makamlarıyla mükâfatlandırılacaklar ve orada esenlik dileği ve selamla </w:t>
            </w:r>
            <w:r w:rsidR="00FE3ABD">
              <w:rPr>
                <w:rFonts w:ascii="Arial" w:hAnsi="Arial" w:cs="Arial"/>
                <w:b/>
              </w:rPr>
              <w:t>karşılanacaklardır.”(</w:t>
            </w:r>
            <w:r w:rsidR="00FE3ABD">
              <w:t xml:space="preserve"> </w:t>
            </w:r>
            <w:r w:rsidR="00FE3ABD" w:rsidRPr="00FE3ABD">
              <w:rPr>
                <w:rFonts w:ascii="Arial" w:hAnsi="Arial" w:cs="Arial"/>
                <w:b/>
              </w:rPr>
              <w:t>Furkân suresi, 75. ayet.</w:t>
            </w:r>
            <w:r w:rsidRPr="008476EC">
              <w:rPr>
                <w:rFonts w:ascii="Arial" w:hAnsi="Arial" w:cs="Arial"/>
                <w:b/>
              </w:rPr>
              <w:t>)</w:t>
            </w:r>
          </w:p>
          <w:p w:rsidR="008476EC" w:rsidRPr="008476EC" w:rsidRDefault="008476EC" w:rsidP="008476EC">
            <w:pPr>
              <w:spacing w:line="360" w:lineRule="auto"/>
              <w:rPr>
                <w:rFonts w:ascii="Arial" w:hAnsi="Arial" w:cs="Arial"/>
                <w:b/>
              </w:rPr>
            </w:pPr>
            <w:r w:rsidRPr="008476EC">
              <w:rPr>
                <w:rFonts w:ascii="Arial" w:hAnsi="Arial" w:cs="Arial"/>
                <w:b/>
              </w:rPr>
              <w:t>“Sabırla koruk helva olur.”</w:t>
            </w:r>
            <w:r>
              <w:rPr>
                <w:rFonts w:ascii="Arial" w:hAnsi="Arial" w:cs="Arial"/>
                <w:b/>
              </w:rPr>
              <w:t xml:space="preserve">  </w:t>
            </w:r>
            <w:r w:rsidRPr="008476EC">
              <w:rPr>
                <w:rFonts w:ascii="Arial" w:hAnsi="Arial" w:cs="Arial"/>
                <w:b/>
              </w:rPr>
              <w:t>“Sabır acı mevyesi tatlıdır.”</w:t>
            </w:r>
          </w:p>
          <w:p w:rsidR="008476EC" w:rsidRPr="008476EC" w:rsidRDefault="008476EC" w:rsidP="008476EC">
            <w:pPr>
              <w:spacing w:line="360" w:lineRule="auto"/>
              <w:rPr>
                <w:rFonts w:ascii="Arial" w:hAnsi="Arial" w:cs="Arial"/>
                <w:b/>
              </w:rPr>
            </w:pPr>
            <w:r w:rsidRPr="008476EC">
              <w:rPr>
                <w:rFonts w:ascii="Arial" w:hAnsi="Arial" w:cs="Arial"/>
                <w:b/>
              </w:rPr>
              <w:t xml:space="preserve">Yukarıdaki </w:t>
            </w:r>
            <w:r>
              <w:rPr>
                <w:rFonts w:ascii="Arial" w:hAnsi="Arial" w:cs="Arial"/>
                <w:b/>
              </w:rPr>
              <w:t>ayetler ve atasö</w:t>
            </w:r>
            <w:r w:rsidR="005E3B61">
              <w:rPr>
                <w:rFonts w:ascii="Arial" w:hAnsi="Arial" w:cs="Arial"/>
                <w:b/>
              </w:rPr>
              <w:t>z</w:t>
            </w:r>
            <w:r>
              <w:rPr>
                <w:rFonts w:ascii="Arial" w:hAnsi="Arial" w:cs="Arial"/>
                <w:b/>
              </w:rPr>
              <w:t>lerinde ne anlatılmak</w:t>
            </w:r>
            <w:r w:rsidRPr="008476EC">
              <w:rPr>
                <w:rFonts w:ascii="Arial" w:hAnsi="Arial" w:cs="Arial"/>
                <w:b/>
              </w:rPr>
              <w:t xml:space="preserve"> aşağıya yazınız.</w:t>
            </w:r>
            <w:r w:rsidR="00E90E99">
              <w:rPr>
                <w:rFonts w:ascii="Arial" w:hAnsi="Arial" w:cs="Arial"/>
                <w:b/>
              </w:rPr>
              <w:t xml:space="preserve">(20 </w:t>
            </w:r>
            <w:r w:rsidR="00465C17">
              <w:rPr>
                <w:rFonts w:ascii="Arial" w:hAnsi="Arial" w:cs="Arial"/>
                <w:b/>
              </w:rPr>
              <w:t>puan)</w:t>
            </w:r>
          </w:p>
          <w:p w:rsidR="00353ECE" w:rsidRDefault="00353ECE" w:rsidP="004859D0">
            <w:pPr>
              <w:spacing w:line="360" w:lineRule="auto"/>
              <w:rPr>
                <w:rFonts w:ascii="Comic Sans MS" w:hAnsi="Comic Sans MS" w:cs="Times New Roman"/>
                <w:b/>
              </w:rPr>
            </w:pPr>
          </w:p>
          <w:p w:rsidR="00353ECE" w:rsidRPr="00353ECE" w:rsidRDefault="00353ECE" w:rsidP="00353ECE">
            <w:pPr>
              <w:rPr>
                <w:rFonts w:ascii="Comic Sans MS" w:hAnsi="Comic Sans MS" w:cs="Times New Roman"/>
              </w:rPr>
            </w:pPr>
          </w:p>
          <w:p w:rsidR="00353ECE" w:rsidRDefault="00353ECE" w:rsidP="00353ECE">
            <w:pPr>
              <w:rPr>
                <w:rFonts w:ascii="Comic Sans MS" w:hAnsi="Comic Sans MS" w:cs="Times New Roman"/>
              </w:rPr>
            </w:pPr>
          </w:p>
          <w:p w:rsidR="00353ECE" w:rsidRDefault="00353ECE" w:rsidP="00353ECE">
            <w:pPr>
              <w:rPr>
                <w:rFonts w:ascii="Comic Sans MS" w:hAnsi="Comic Sans MS" w:cs="Times New Roman"/>
              </w:rPr>
            </w:pPr>
          </w:p>
          <w:p w:rsidR="0001472A" w:rsidRDefault="00353ECE" w:rsidP="00353ECE">
            <w:pPr>
              <w:tabs>
                <w:tab w:val="left" w:pos="1590"/>
              </w:tabs>
              <w:rPr>
                <w:rFonts w:ascii="Comic Sans MS" w:hAnsi="Comic Sans MS" w:cs="Times New Roman"/>
              </w:rPr>
            </w:pPr>
            <w:r>
              <w:rPr>
                <w:rFonts w:ascii="Comic Sans MS" w:hAnsi="Comic Sans MS" w:cs="Times New Roman"/>
              </w:rPr>
              <w:tab/>
            </w:r>
          </w:p>
          <w:p w:rsidR="00353ECE" w:rsidRDefault="00353ECE" w:rsidP="00353ECE">
            <w:pPr>
              <w:tabs>
                <w:tab w:val="left" w:pos="1590"/>
              </w:tabs>
              <w:rPr>
                <w:rFonts w:ascii="Comic Sans MS" w:hAnsi="Comic Sans MS" w:cs="Times New Roman"/>
              </w:rPr>
            </w:pPr>
          </w:p>
          <w:p w:rsidR="00353ECE" w:rsidRPr="00353ECE" w:rsidRDefault="00353ECE" w:rsidP="00353ECE">
            <w:pPr>
              <w:tabs>
                <w:tab w:val="left" w:pos="1590"/>
              </w:tabs>
              <w:rPr>
                <w:rFonts w:ascii="Comic Sans MS" w:hAnsi="Comic Sans MS" w:cs="Times New Roman"/>
              </w:rPr>
            </w:pPr>
          </w:p>
        </w:tc>
      </w:tr>
    </w:tbl>
    <w:p w:rsidR="007E573B" w:rsidRPr="009A53DC" w:rsidRDefault="007E573B" w:rsidP="00AE5004">
      <w:pPr>
        <w:tabs>
          <w:tab w:val="left" w:pos="7322"/>
        </w:tabs>
        <w:rPr>
          <w:rFonts w:ascii="Comic Sans MS" w:hAnsi="Comic Sans MS" w:cs="Times New Roman"/>
          <w:b/>
          <w:bCs/>
        </w:rPr>
      </w:pPr>
    </w:p>
    <w:tbl>
      <w:tblPr>
        <w:tblStyle w:val="TabloKlavuzu"/>
        <w:tblW w:w="10878" w:type="dxa"/>
        <w:tblLook w:val="04A0" w:firstRow="1" w:lastRow="0" w:firstColumn="1" w:lastColumn="0" w:noHBand="0" w:noVBand="1"/>
      </w:tblPr>
      <w:tblGrid>
        <w:gridCol w:w="10878"/>
      </w:tblGrid>
      <w:tr w:rsidR="00C8179A" w:rsidRPr="009A53DC" w:rsidTr="00BF4369">
        <w:trPr>
          <w:trHeight w:val="3199"/>
        </w:trPr>
        <w:tc>
          <w:tcPr>
            <w:tcW w:w="10878" w:type="dxa"/>
            <w:tcBorders>
              <w:top w:val="single" w:sz="4" w:space="0" w:color="auto"/>
              <w:left w:val="single" w:sz="4" w:space="0" w:color="auto"/>
              <w:bottom w:val="single" w:sz="4" w:space="0" w:color="auto"/>
              <w:right w:val="single" w:sz="4" w:space="0" w:color="auto"/>
            </w:tcBorders>
          </w:tcPr>
          <w:p w:rsidR="00BF4369" w:rsidRPr="00BF4369" w:rsidRDefault="00071277" w:rsidP="00BF4369">
            <w:pPr>
              <w:rPr>
                <w:rFonts w:ascii="Arial" w:hAnsi="Arial" w:cs="Arial"/>
              </w:rPr>
            </w:pPr>
            <w:r w:rsidRPr="00BF4369">
              <w:rPr>
                <w:rFonts w:ascii="Arial" w:hAnsi="Arial" w:cs="Arial"/>
                <w:b/>
              </w:rPr>
              <w:t>2.</w:t>
            </w:r>
            <w:r w:rsidR="00BF4369" w:rsidRPr="00BF4369">
              <w:rPr>
                <w:rFonts w:ascii="Arial" w:hAnsi="Arial" w:cs="Arial"/>
              </w:rPr>
              <w:t xml:space="preserve"> • “Peygamberini, doğruluk rehberi Kur’an ve hak din ile gönderen odur. Şahit olarak Allah yeter.” (Fetih suresi, 28. ayet) </w:t>
            </w:r>
          </w:p>
          <w:p w:rsidR="00BF4369" w:rsidRPr="00BF4369" w:rsidRDefault="005E3B61" w:rsidP="00BF4369">
            <w:pPr>
              <w:rPr>
                <w:rFonts w:ascii="Arial" w:hAnsi="Arial" w:cs="Arial"/>
              </w:rPr>
            </w:pPr>
            <w:r>
              <w:rPr>
                <w:rFonts w:ascii="Arial" w:hAnsi="Arial" w:cs="Arial"/>
              </w:rPr>
              <w:t xml:space="preserve">    </w:t>
            </w:r>
            <w:r w:rsidR="00BF4369" w:rsidRPr="00BF4369">
              <w:rPr>
                <w:rFonts w:ascii="Arial" w:hAnsi="Arial" w:cs="Arial"/>
              </w:rPr>
              <w:t xml:space="preserve">• “Andolsun, size kendi içinizden öyle bir peygamber gelmiştir ki sizin sıkıntıya düşmeniz ona çok ağır gelir. O; size çok düşkün, mü’minlere karşı da çok şefkatli ve merhametlidir.” (Tevbe suresi, 128. ayet) </w:t>
            </w:r>
          </w:p>
          <w:p w:rsidR="00BF4369" w:rsidRPr="00BF4369" w:rsidRDefault="00BF4369" w:rsidP="00BF4369">
            <w:pPr>
              <w:rPr>
                <w:rFonts w:ascii="Arial" w:hAnsi="Arial" w:cs="Arial"/>
                <w:b/>
                <w:bCs/>
              </w:rPr>
            </w:pPr>
            <w:r w:rsidRPr="00BF4369">
              <w:rPr>
                <w:rFonts w:ascii="Arial" w:hAnsi="Arial" w:cs="Arial"/>
                <w:b/>
                <w:bCs/>
              </w:rPr>
              <w:t>Bu ayetler Hz. Peygamber’in hangi özelliklerine değinilmiştir?</w:t>
            </w:r>
            <w:r w:rsidR="00465C17">
              <w:rPr>
                <w:rFonts w:ascii="Arial" w:hAnsi="Arial" w:cs="Arial"/>
                <w:b/>
                <w:bCs/>
              </w:rPr>
              <w:t>(1</w:t>
            </w:r>
            <w:r w:rsidR="00811204">
              <w:rPr>
                <w:rFonts w:ascii="Arial" w:hAnsi="Arial" w:cs="Arial"/>
                <w:b/>
                <w:bCs/>
              </w:rPr>
              <w:t>0</w:t>
            </w:r>
            <w:r w:rsidR="00465C17">
              <w:rPr>
                <w:rFonts w:ascii="Arial" w:hAnsi="Arial" w:cs="Arial"/>
                <w:b/>
                <w:bCs/>
              </w:rPr>
              <w:t xml:space="preserve"> puan)</w:t>
            </w:r>
          </w:p>
          <w:p w:rsidR="00BF4369" w:rsidRPr="00BF4369" w:rsidRDefault="00BF4369" w:rsidP="00BF4369">
            <w:pPr>
              <w:rPr>
                <w:rFonts w:ascii="Arial" w:hAnsi="Arial" w:cs="Arial"/>
                <w:noProof/>
              </w:rPr>
            </w:pPr>
          </w:p>
          <w:p w:rsidR="00BF4369" w:rsidRPr="00BF4369" w:rsidRDefault="00BF4369" w:rsidP="00BF4369">
            <w:pPr>
              <w:rPr>
                <w:rFonts w:ascii="Arial" w:hAnsi="Arial" w:cs="Arial"/>
                <w:noProof/>
              </w:rPr>
            </w:pPr>
            <w:r w:rsidRPr="00BF4369">
              <w:rPr>
                <w:rFonts w:ascii="Arial" w:hAnsi="Arial" w:cs="Arial"/>
                <w:noProof/>
              </w:rPr>
              <w:t>●</w:t>
            </w:r>
          </w:p>
          <w:p w:rsidR="00BF4369" w:rsidRPr="00BF4369" w:rsidRDefault="00BF4369" w:rsidP="00BF4369">
            <w:pPr>
              <w:rPr>
                <w:rFonts w:ascii="Arial" w:hAnsi="Arial" w:cs="Arial"/>
                <w:noProof/>
              </w:rPr>
            </w:pPr>
          </w:p>
          <w:p w:rsidR="00BF4369" w:rsidRPr="00BF4369" w:rsidRDefault="00BF4369" w:rsidP="00BF4369">
            <w:pPr>
              <w:rPr>
                <w:rFonts w:ascii="Arial" w:hAnsi="Arial" w:cs="Arial"/>
                <w:noProof/>
              </w:rPr>
            </w:pPr>
          </w:p>
          <w:p w:rsidR="004F05E3" w:rsidRPr="00BF4369" w:rsidRDefault="00BF4369" w:rsidP="00BF4369">
            <w:pPr>
              <w:rPr>
                <w:rFonts w:ascii="Arial" w:hAnsi="Arial" w:cs="Arial"/>
                <w:noProof/>
              </w:rPr>
            </w:pPr>
            <w:r w:rsidRPr="00BF4369">
              <w:rPr>
                <w:rFonts w:ascii="Arial" w:hAnsi="Arial" w:cs="Arial"/>
                <w:noProof/>
              </w:rPr>
              <w:t>●</w:t>
            </w:r>
          </w:p>
        </w:tc>
      </w:tr>
    </w:tbl>
    <w:p w:rsidR="007E573B" w:rsidRPr="009A1177" w:rsidRDefault="007E573B" w:rsidP="007E573B">
      <w:pPr>
        <w:rPr>
          <w:rFonts w:ascii="Arial" w:hAnsi="Arial" w:cs="Arial"/>
        </w:rPr>
      </w:pPr>
    </w:p>
    <w:tbl>
      <w:tblPr>
        <w:tblStyle w:val="TabloKlavuzu"/>
        <w:tblW w:w="11023" w:type="dxa"/>
        <w:tblLook w:val="04A0" w:firstRow="1" w:lastRow="0" w:firstColumn="1" w:lastColumn="0" w:noHBand="0" w:noVBand="1"/>
      </w:tblPr>
      <w:tblGrid>
        <w:gridCol w:w="11023"/>
      </w:tblGrid>
      <w:tr w:rsidR="00C8179A" w:rsidRPr="009A53DC" w:rsidTr="005E3B61">
        <w:trPr>
          <w:trHeight w:val="260"/>
        </w:trPr>
        <w:tc>
          <w:tcPr>
            <w:tcW w:w="10976" w:type="dxa"/>
            <w:tcBorders>
              <w:top w:val="single" w:sz="4" w:space="0" w:color="auto"/>
              <w:left w:val="single" w:sz="4" w:space="0" w:color="auto"/>
              <w:bottom w:val="single" w:sz="4" w:space="0" w:color="auto"/>
              <w:right w:val="single" w:sz="4" w:space="0" w:color="auto"/>
            </w:tcBorders>
          </w:tcPr>
          <w:p w:rsidR="0001472A" w:rsidRPr="00353ECE" w:rsidRDefault="00071277" w:rsidP="00353ECE">
            <w:pPr>
              <w:pStyle w:val="AralkYok"/>
              <w:rPr>
                <w:rFonts w:ascii="Arial" w:hAnsi="Arial" w:cs="Arial"/>
                <w:b/>
              </w:rPr>
            </w:pPr>
            <w:r w:rsidRPr="00071277">
              <w:rPr>
                <w:rFonts w:ascii="Arial" w:hAnsi="Arial" w:cs="Arial"/>
                <w:b/>
              </w:rPr>
              <w:t>3.</w:t>
            </w:r>
            <w:r w:rsidR="00811204" w:rsidRPr="00353ECE">
              <w:rPr>
                <w:rFonts w:ascii="Arial" w:hAnsi="Arial" w:cs="Arial"/>
                <w:b/>
                <w:bCs/>
              </w:rPr>
              <w:t xml:space="preserve"> </w:t>
            </w:r>
            <w:r w:rsidR="00811204">
              <w:rPr>
                <w:rFonts w:ascii="Arial" w:hAnsi="Arial" w:cs="Arial"/>
                <w:b/>
                <w:bCs/>
              </w:rPr>
              <w:t>Aşağı</w:t>
            </w:r>
            <w:r w:rsidR="00811204" w:rsidRPr="00353ECE">
              <w:rPr>
                <w:rFonts w:ascii="Arial" w:hAnsi="Arial" w:cs="Arial"/>
                <w:b/>
                <w:bCs/>
              </w:rPr>
              <w:t>daki bilgiler Peygamberimizin (s.a.v.) hangi yönünü vurgulamaktadır?</w:t>
            </w:r>
            <w:r w:rsidR="00811204">
              <w:rPr>
                <w:rFonts w:ascii="Arial" w:hAnsi="Arial" w:cs="Arial"/>
                <w:b/>
                <w:bCs/>
              </w:rPr>
              <w:t>(15 puan)</w:t>
            </w:r>
            <w:r w:rsidR="00353ECE" w:rsidRPr="00353ECE">
              <w:rPr>
                <w:rFonts w:ascii="Arial" w:hAnsi="Arial" w:cs="Arial"/>
                <w:b/>
                <w:bCs/>
              </w:rPr>
              <w:t xml:space="preserve"> </w:t>
            </w:r>
          </w:p>
        </w:tc>
      </w:tr>
      <w:tr w:rsidR="00353ECE" w:rsidRPr="009A53DC" w:rsidTr="005E3B61">
        <w:trPr>
          <w:trHeight w:val="4155"/>
        </w:trPr>
        <w:tc>
          <w:tcPr>
            <w:tcW w:w="10976" w:type="dxa"/>
            <w:tcBorders>
              <w:top w:val="single" w:sz="4" w:space="0" w:color="auto"/>
              <w:left w:val="single" w:sz="4" w:space="0" w:color="auto"/>
              <w:bottom w:val="single" w:sz="4" w:space="0" w:color="auto"/>
              <w:right w:val="single" w:sz="4" w:space="0" w:color="auto"/>
            </w:tcBorders>
          </w:tcPr>
          <w:p w:rsidR="00353ECE" w:rsidRPr="00353ECE" w:rsidRDefault="00811204" w:rsidP="00353ECE">
            <w:pPr>
              <w:pStyle w:val="AralkYok"/>
              <w:rPr>
                <w:rFonts w:ascii="Arial" w:hAnsi="Arial" w:cs="Arial"/>
              </w:rPr>
            </w:pPr>
            <w:r>
              <w:rPr>
                <w:rFonts w:ascii="Arial" w:hAnsi="Arial" w:cs="Arial"/>
              </w:rPr>
              <w:t xml:space="preserve"> </w:t>
            </w:r>
            <w:r w:rsidR="00353ECE" w:rsidRPr="00353ECE">
              <w:rPr>
                <w:rFonts w:ascii="Arial" w:hAnsi="Arial" w:cs="Arial"/>
              </w:rPr>
              <w:t>»Peygamberimiz (s.a.v.), Kur’an’daki kavramların ve kapalı içerikli ayetlerin ne anlama geldiğini Müslümanlara anlatmıştır.</w:t>
            </w:r>
          </w:p>
          <w:p w:rsidR="00353ECE" w:rsidRPr="00353ECE" w:rsidRDefault="00353ECE" w:rsidP="00353ECE">
            <w:pPr>
              <w:pStyle w:val="AralkYok"/>
              <w:rPr>
                <w:rFonts w:ascii="Arial" w:hAnsi="Arial" w:cs="Arial"/>
              </w:rPr>
            </w:pPr>
            <w:r w:rsidRPr="00353ECE">
              <w:rPr>
                <w:rFonts w:ascii="Arial" w:hAnsi="Arial" w:cs="Arial"/>
              </w:rPr>
              <w:t xml:space="preserve"> »Peygamberimiz (s.a.v.) namazın nasıl kılınacağını, haccın nasıl yapılacağını, abdestin nasıl alınacağını uygulamalı olarak Müslümanlara öğretmiştir. </w:t>
            </w:r>
          </w:p>
          <w:p w:rsidR="00353ECE" w:rsidRPr="00353ECE" w:rsidRDefault="00353ECE" w:rsidP="00353ECE">
            <w:pPr>
              <w:pStyle w:val="AralkYok"/>
              <w:rPr>
                <w:rFonts w:ascii="Arial" w:hAnsi="Arial" w:cs="Arial"/>
                <w:b/>
                <w:bCs/>
              </w:rPr>
            </w:pPr>
          </w:p>
          <w:p w:rsidR="00353ECE" w:rsidRPr="00071277" w:rsidRDefault="00353ECE" w:rsidP="00353ECE">
            <w:pPr>
              <w:spacing w:line="480" w:lineRule="auto"/>
              <w:rPr>
                <w:rFonts w:ascii="Arial" w:hAnsi="Arial" w:cs="Arial"/>
                <w:b/>
              </w:rPr>
            </w:pPr>
          </w:p>
        </w:tc>
      </w:tr>
    </w:tbl>
    <w:tbl>
      <w:tblPr>
        <w:tblStyle w:val="TabloKlavuzu"/>
        <w:tblpPr w:leftFromText="141" w:rightFromText="141" w:vertAnchor="text" w:horzAnchor="margin" w:tblpY="-329"/>
        <w:tblW w:w="11023" w:type="dxa"/>
        <w:tblLook w:val="04A0" w:firstRow="1" w:lastRow="0" w:firstColumn="1" w:lastColumn="0" w:noHBand="0" w:noVBand="1"/>
      </w:tblPr>
      <w:tblGrid>
        <w:gridCol w:w="11023"/>
      </w:tblGrid>
      <w:tr w:rsidR="005E3B61" w:rsidRPr="009A53DC" w:rsidTr="005E3B61">
        <w:trPr>
          <w:trHeight w:val="3880"/>
        </w:trPr>
        <w:tc>
          <w:tcPr>
            <w:tcW w:w="11023" w:type="dxa"/>
            <w:tcBorders>
              <w:top w:val="single" w:sz="4" w:space="0" w:color="auto"/>
              <w:left w:val="single" w:sz="4" w:space="0" w:color="auto"/>
              <w:bottom w:val="single" w:sz="4" w:space="0" w:color="auto"/>
              <w:right w:val="single" w:sz="4" w:space="0" w:color="auto"/>
            </w:tcBorders>
          </w:tcPr>
          <w:bookmarkEnd w:id="0"/>
          <w:p w:rsidR="005E3B61" w:rsidRPr="00BF4369" w:rsidRDefault="005E3B61" w:rsidP="005E3B61">
            <w:pPr>
              <w:spacing w:line="240" w:lineRule="auto"/>
              <w:rPr>
                <w:rFonts w:ascii="Arial" w:hAnsi="Arial" w:cs="Arial"/>
                <w:b/>
                <w:shd w:val="clear" w:color="auto" w:fill="FFFFFF"/>
              </w:rPr>
            </w:pPr>
            <w:r w:rsidRPr="00071277">
              <w:rPr>
                <w:rFonts w:ascii="Arial" w:hAnsi="Arial" w:cs="Arial"/>
                <w:b/>
                <w:shd w:val="clear" w:color="auto" w:fill="FFFFFF"/>
              </w:rPr>
              <w:lastRenderedPageBreak/>
              <w:t>4.</w:t>
            </w:r>
            <w:r>
              <w:t xml:space="preserve"> </w:t>
            </w:r>
            <w:r w:rsidRPr="00BF4369">
              <w:rPr>
                <w:rFonts w:ascii="Arial" w:hAnsi="Arial" w:cs="Arial"/>
              </w:rPr>
              <w:t>Bir keresinde Mekkeli müşrikler Peygamberimize (sa.v.) gelip “Bir sene sen bizim ilahlarımıza ibadet et, bir sene de biz senin ilahına ibadet edelim.” dediler. Bu sure, böyle bir teklifin asla kabul edilemeyeceğini ifade etmiştir.Surede, Peygamberimizin (s.a.v.) onların bu teklifini kesin bir şekilde reddettiği açıklanmıştır.</w:t>
            </w:r>
          </w:p>
          <w:p w:rsidR="005E3B61" w:rsidRDefault="005E3B61" w:rsidP="005E3B61">
            <w:pPr>
              <w:spacing w:line="276" w:lineRule="auto"/>
              <w:rPr>
                <w:rFonts w:ascii="Arial" w:hAnsi="Arial" w:cs="Arial"/>
                <w:b/>
                <w:bCs/>
                <w:noProof/>
              </w:rPr>
            </w:pPr>
            <w:r w:rsidRPr="00BF4369">
              <w:rPr>
                <w:rFonts w:ascii="Arial" w:hAnsi="Arial" w:cs="Arial"/>
                <w:b/>
                <w:bCs/>
                <w:noProof/>
              </w:rPr>
              <w:t>Hakkında bilgi verilen surenin adını yazınız.</w:t>
            </w:r>
            <w:r>
              <w:rPr>
                <w:rFonts w:ascii="Arial" w:hAnsi="Arial" w:cs="Arial"/>
                <w:b/>
                <w:bCs/>
                <w:noProof/>
              </w:rPr>
              <w:t>(10 puan)</w:t>
            </w:r>
          </w:p>
          <w:p w:rsidR="00B66831" w:rsidRPr="00BF4369" w:rsidRDefault="00B66831" w:rsidP="005E3B61">
            <w:pPr>
              <w:spacing w:line="276" w:lineRule="auto"/>
              <w:rPr>
                <w:rFonts w:ascii="Arial" w:hAnsi="Arial" w:cs="Arial"/>
                <w:b/>
                <w:bCs/>
                <w:noProof/>
              </w:rPr>
            </w:pPr>
          </w:p>
          <w:p w:rsidR="005E3B61" w:rsidRDefault="005E3B61" w:rsidP="005E3B61">
            <w:pPr>
              <w:spacing w:line="276" w:lineRule="auto"/>
              <w:rPr>
                <w:rFonts w:ascii="Arial" w:hAnsi="Arial" w:cs="Arial"/>
                <w:b/>
                <w:shd w:val="clear" w:color="auto" w:fill="FFFFFF"/>
              </w:rPr>
            </w:pPr>
            <w:r>
              <w:rPr>
                <w:rFonts w:ascii="Arial" w:hAnsi="Arial" w:cs="Arial"/>
                <w:b/>
                <w:shd w:val="clear" w:color="auto" w:fill="FFFFFF"/>
              </w:rPr>
              <w:t>……………………………………………</w:t>
            </w:r>
            <w:r w:rsidR="00B66831">
              <w:rPr>
                <w:rFonts w:ascii="Arial" w:hAnsi="Arial" w:cs="Arial"/>
                <w:b/>
                <w:shd w:val="clear" w:color="auto" w:fill="FFFFFF"/>
              </w:rPr>
              <w:t>…...</w:t>
            </w:r>
          </w:p>
          <w:p w:rsidR="00B66831" w:rsidRDefault="00B66831" w:rsidP="005E3B61">
            <w:pPr>
              <w:spacing w:line="276" w:lineRule="auto"/>
              <w:rPr>
                <w:rFonts w:ascii="Arial" w:hAnsi="Arial" w:cs="Arial"/>
                <w:b/>
                <w:shd w:val="clear" w:color="auto" w:fill="FFFFFF"/>
              </w:rPr>
            </w:pPr>
          </w:p>
          <w:p w:rsidR="005E3B61" w:rsidRDefault="005E3B61" w:rsidP="005E3B61">
            <w:pPr>
              <w:spacing w:line="276" w:lineRule="auto"/>
              <w:rPr>
                <w:rFonts w:ascii="Arial" w:hAnsi="Arial" w:cs="Arial"/>
                <w:b/>
                <w:shd w:val="clear" w:color="auto" w:fill="FFFFFF"/>
              </w:rPr>
            </w:pPr>
            <w:r w:rsidRPr="00CB7332">
              <w:rPr>
                <w:rFonts w:ascii="Arial" w:hAnsi="Arial" w:cs="Arial"/>
                <w:b/>
                <w:shd w:val="clear" w:color="auto" w:fill="FFFFFF"/>
              </w:rPr>
              <w:t>Aşağıda verilen Kâfirûn suresinde boş bırakılan bölümleri doğru bir şekilde tamamlayınız.</w:t>
            </w:r>
            <w:r>
              <w:rPr>
                <w:rFonts w:ascii="Arial" w:hAnsi="Arial" w:cs="Arial"/>
                <w:b/>
                <w:shd w:val="clear" w:color="auto" w:fill="FFFFFF"/>
              </w:rPr>
              <w:t>(10 puan)</w:t>
            </w:r>
          </w:p>
          <w:p w:rsidR="005E3B61" w:rsidRPr="00CB7332" w:rsidRDefault="005E3B61" w:rsidP="005E3B61">
            <w:pPr>
              <w:spacing w:line="480" w:lineRule="auto"/>
              <w:rPr>
                <w:rFonts w:ascii="Arial" w:hAnsi="Arial" w:cs="Arial"/>
                <w:b/>
                <w:shd w:val="clear" w:color="auto" w:fill="FFFFFF"/>
              </w:rPr>
            </w:pPr>
            <w:r w:rsidRPr="00CB7332">
              <w:rPr>
                <w:rFonts w:ascii="Arial" w:hAnsi="Arial" w:cs="Arial"/>
                <w:b/>
                <w:shd w:val="clear" w:color="auto" w:fill="FFFFFF"/>
              </w:rPr>
              <w:t>Kul yâ .................................................... Lâ a’büdü ................................................ Velâ entüm</w:t>
            </w:r>
          </w:p>
          <w:p w:rsidR="005E3B61" w:rsidRPr="00BF4369" w:rsidRDefault="005E3B61" w:rsidP="005E3B61">
            <w:pPr>
              <w:spacing w:line="480" w:lineRule="auto"/>
              <w:rPr>
                <w:rFonts w:ascii="Arial" w:hAnsi="Arial" w:cs="Arial"/>
                <w:b/>
                <w:shd w:val="clear" w:color="auto" w:fill="FFFFFF"/>
              </w:rPr>
            </w:pPr>
            <w:r w:rsidRPr="00CB7332">
              <w:rPr>
                <w:rFonts w:ascii="Arial" w:hAnsi="Arial" w:cs="Arial"/>
                <w:b/>
                <w:shd w:val="clear" w:color="auto" w:fill="FFFFFF"/>
              </w:rPr>
              <w:t>........................................ Velâ ene .......................................</w:t>
            </w:r>
            <w:r>
              <w:rPr>
                <w:rFonts w:ascii="Arial" w:hAnsi="Arial" w:cs="Arial"/>
                <w:b/>
                <w:shd w:val="clear" w:color="auto" w:fill="FFFFFF"/>
              </w:rPr>
              <w:t xml:space="preserve">........ Velâ entüm âbidûne mâ </w:t>
            </w:r>
            <w:r w:rsidRPr="00CB7332">
              <w:rPr>
                <w:rFonts w:ascii="Arial" w:hAnsi="Arial" w:cs="Arial"/>
                <w:b/>
                <w:shd w:val="clear" w:color="auto" w:fill="FFFFFF"/>
              </w:rPr>
              <w:t>a’büd</w:t>
            </w:r>
            <w:r>
              <w:rPr>
                <w:rFonts w:ascii="Arial" w:hAnsi="Arial" w:cs="Arial"/>
                <w:b/>
                <w:shd w:val="clear" w:color="auto" w:fill="FFFFFF"/>
              </w:rPr>
              <w:t xml:space="preserve"> </w:t>
            </w:r>
            <w:r w:rsidRPr="00CB7332">
              <w:rPr>
                <w:rFonts w:ascii="Arial" w:hAnsi="Arial" w:cs="Arial"/>
                <w:b/>
                <w:shd w:val="clear" w:color="auto" w:fill="FFFFFF"/>
              </w:rPr>
              <w:t>.................................................................</w:t>
            </w:r>
          </w:p>
          <w:p w:rsidR="005E3B61" w:rsidRPr="00071277" w:rsidRDefault="005E3B61" w:rsidP="005E3B61">
            <w:pPr>
              <w:spacing w:line="240" w:lineRule="auto"/>
              <w:rPr>
                <w:rFonts w:ascii="Comic Sans MS" w:hAnsi="Comic Sans MS" w:cs="Times New Roman"/>
              </w:rPr>
            </w:pPr>
          </w:p>
        </w:tc>
      </w:tr>
    </w:tbl>
    <w:p w:rsidR="00830EF2" w:rsidRPr="009A53DC" w:rsidRDefault="00830EF2" w:rsidP="00D73371">
      <w:pPr>
        <w:rPr>
          <w:rFonts w:ascii="Comic Sans MS" w:hAnsi="Comic Sans MS"/>
        </w:rPr>
      </w:pPr>
    </w:p>
    <w:tbl>
      <w:tblPr>
        <w:tblW w:w="1092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27"/>
      </w:tblGrid>
      <w:tr w:rsidR="00071277" w:rsidRPr="005E3B61" w:rsidTr="00071277">
        <w:trPr>
          <w:trHeight w:val="4077"/>
        </w:trPr>
        <w:tc>
          <w:tcPr>
            <w:tcW w:w="10927" w:type="dxa"/>
          </w:tcPr>
          <w:p w:rsidR="00071277" w:rsidRPr="00B66831" w:rsidRDefault="00071277" w:rsidP="00071277">
            <w:pPr>
              <w:rPr>
                <w:rFonts w:ascii="Arial" w:hAnsi="Arial" w:cs="Arial"/>
                <w:b/>
              </w:rPr>
            </w:pPr>
            <w:r w:rsidRPr="00B66831">
              <w:rPr>
                <w:rFonts w:ascii="Arial" w:hAnsi="Arial" w:cs="Arial"/>
                <w:b/>
              </w:rPr>
              <w:t>5.</w:t>
            </w:r>
            <w:r w:rsidR="00B66831">
              <w:t xml:space="preserve"> </w:t>
            </w:r>
            <w:r w:rsidR="00B66831" w:rsidRPr="00B66831">
              <w:rPr>
                <w:rFonts w:ascii="Arial" w:hAnsi="Arial" w:cs="Arial"/>
                <w:b/>
              </w:rPr>
              <w:t>Aşağıdaki tabloda Hz. Muhammed’in (sav) peygamberlik yönüyle ilgili bazı ayetler verilmiştir.</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8"/>
              <w:gridCol w:w="8127"/>
            </w:tblGrid>
            <w:tr w:rsidR="00B66831" w:rsidTr="00B66831">
              <w:trPr>
                <w:trHeight w:val="434"/>
              </w:trPr>
              <w:tc>
                <w:tcPr>
                  <w:tcW w:w="2028" w:type="dxa"/>
                </w:tcPr>
                <w:p w:rsidR="00B66831" w:rsidRPr="00B66831" w:rsidRDefault="00B66831" w:rsidP="00B66831">
                  <w:pPr>
                    <w:pStyle w:val="Balk3"/>
                    <w:jc w:val="center"/>
                    <w:rPr>
                      <w:color w:val="auto"/>
                      <w:sz w:val="28"/>
                    </w:rPr>
                  </w:pPr>
                  <w:r w:rsidRPr="00B66831">
                    <w:rPr>
                      <w:color w:val="auto"/>
                      <w:sz w:val="28"/>
                    </w:rPr>
                    <w:t>1.</w:t>
                  </w:r>
                </w:p>
              </w:tc>
              <w:tc>
                <w:tcPr>
                  <w:tcW w:w="8127" w:type="dxa"/>
                </w:tcPr>
                <w:p w:rsidR="00B66831" w:rsidRDefault="00B66831" w:rsidP="00B66831">
                  <w:r>
                    <w:t xml:space="preserve"> “… İnsanlara, kendilerine indirileni açıklaman için ve düşünüp anlasınlar diye sana da bu Kur’an’ı indirdik.” (Nahl suresi, 44. ayet)</w:t>
                  </w:r>
                </w:p>
              </w:tc>
            </w:tr>
            <w:tr w:rsidR="00B66831" w:rsidTr="00B66831">
              <w:trPr>
                <w:trHeight w:val="606"/>
              </w:trPr>
              <w:tc>
                <w:tcPr>
                  <w:tcW w:w="2028" w:type="dxa"/>
                </w:tcPr>
                <w:p w:rsidR="00B66831" w:rsidRPr="00B66831" w:rsidRDefault="00B66831" w:rsidP="00B66831">
                  <w:pPr>
                    <w:pStyle w:val="Balk3"/>
                    <w:jc w:val="center"/>
                    <w:rPr>
                      <w:color w:val="auto"/>
                      <w:sz w:val="28"/>
                    </w:rPr>
                  </w:pPr>
                  <w:r w:rsidRPr="00B66831">
                    <w:rPr>
                      <w:color w:val="auto"/>
                      <w:sz w:val="28"/>
                    </w:rPr>
                    <w:t>2.</w:t>
                  </w:r>
                </w:p>
              </w:tc>
              <w:tc>
                <w:tcPr>
                  <w:tcW w:w="8127" w:type="dxa"/>
                </w:tcPr>
                <w:p w:rsidR="00B66831" w:rsidRDefault="00B66831" w:rsidP="00B66831">
                  <w:r>
                    <w:t>“Biz seni Allah’ın izniyle kendi yoluna çağıran bir hatırlatıcı ve aydınlatıcı bir kandil olarak gönderdik.” (Ahzab suresi, 45 ve 46. ayetler)</w:t>
                  </w:r>
                </w:p>
              </w:tc>
            </w:tr>
            <w:tr w:rsidR="00B66831" w:rsidTr="00B66831">
              <w:trPr>
                <w:trHeight w:val="620"/>
              </w:trPr>
              <w:tc>
                <w:tcPr>
                  <w:tcW w:w="2028" w:type="dxa"/>
                </w:tcPr>
                <w:p w:rsidR="00B66831" w:rsidRPr="00B66831" w:rsidRDefault="00B66831" w:rsidP="00B66831">
                  <w:pPr>
                    <w:pStyle w:val="Balk3"/>
                    <w:jc w:val="center"/>
                    <w:rPr>
                      <w:color w:val="auto"/>
                      <w:sz w:val="28"/>
                    </w:rPr>
                  </w:pPr>
                  <w:r w:rsidRPr="00B66831">
                    <w:rPr>
                      <w:color w:val="auto"/>
                      <w:sz w:val="28"/>
                    </w:rPr>
                    <w:t>3.</w:t>
                  </w:r>
                </w:p>
              </w:tc>
              <w:tc>
                <w:tcPr>
                  <w:tcW w:w="8127" w:type="dxa"/>
                </w:tcPr>
                <w:p w:rsidR="00B66831" w:rsidRDefault="00B66831" w:rsidP="00B66831">
                  <w:r>
                    <w:t>“Ant olsun ki Resulullah’ta, Allah’a ve ahiret gününe kavuşmayı umanlar ve Allah’ı çok zikredenler için güzel örnekler vardır.” (Ahzab suresi, 21. ayet)</w:t>
                  </w:r>
                </w:p>
              </w:tc>
            </w:tr>
          </w:tbl>
          <w:p w:rsidR="00071277" w:rsidRDefault="00B66831" w:rsidP="00071277">
            <w:pPr>
              <w:rPr>
                <w:rFonts w:ascii="Arial" w:hAnsi="Arial" w:cs="Arial"/>
                <w:b/>
              </w:rPr>
            </w:pPr>
            <w:r w:rsidRPr="00B66831">
              <w:rPr>
                <w:rFonts w:ascii="Arial" w:hAnsi="Arial" w:cs="Arial"/>
                <w:b/>
              </w:rPr>
              <w:t>Numaralanmış ayetlerde Hz. Muhammed’in (sav) peygamberliği ile ilgili hangi görevlerine vurgu yapılmıştır? Yazınız.</w:t>
            </w:r>
            <w:r w:rsidR="00465C17">
              <w:rPr>
                <w:rFonts w:ascii="Arial" w:hAnsi="Arial" w:cs="Arial"/>
                <w:b/>
              </w:rPr>
              <w:t>(20 puan)</w:t>
            </w:r>
          </w:p>
          <w:p w:rsidR="00B66831" w:rsidRDefault="00B66831" w:rsidP="00071277">
            <w:pPr>
              <w:rPr>
                <w:rFonts w:ascii="Arial" w:hAnsi="Arial" w:cs="Arial"/>
                <w:b/>
              </w:rPr>
            </w:pPr>
          </w:p>
          <w:p w:rsidR="00B66831" w:rsidRDefault="00B66831" w:rsidP="00071277">
            <w:pPr>
              <w:rPr>
                <w:rFonts w:ascii="Arial" w:hAnsi="Arial" w:cs="Arial"/>
                <w:b/>
              </w:rPr>
            </w:pPr>
          </w:p>
          <w:p w:rsidR="00B66831" w:rsidRDefault="00B66831" w:rsidP="00071277">
            <w:pPr>
              <w:rPr>
                <w:rFonts w:ascii="Arial" w:hAnsi="Arial" w:cs="Arial"/>
                <w:b/>
              </w:rPr>
            </w:pPr>
          </w:p>
          <w:p w:rsidR="00B66831" w:rsidRDefault="00B66831" w:rsidP="00071277">
            <w:pPr>
              <w:rPr>
                <w:rFonts w:ascii="Arial" w:hAnsi="Arial" w:cs="Arial"/>
                <w:b/>
              </w:rPr>
            </w:pPr>
          </w:p>
          <w:p w:rsidR="00465C17" w:rsidRPr="00B66831" w:rsidRDefault="00465C17" w:rsidP="00071277">
            <w:pPr>
              <w:rPr>
                <w:rFonts w:ascii="Arial" w:hAnsi="Arial" w:cs="Arial"/>
                <w:b/>
              </w:rPr>
            </w:pPr>
          </w:p>
        </w:tc>
      </w:tr>
    </w:tbl>
    <w:p w:rsidR="00B66831" w:rsidRDefault="00B66831" w:rsidP="00D73371">
      <w:pPr>
        <w:rPr>
          <w:b/>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67"/>
      </w:tblGrid>
      <w:tr w:rsidR="00CB7332" w:rsidTr="00FD549B">
        <w:trPr>
          <w:trHeight w:val="2690"/>
        </w:trPr>
        <w:tc>
          <w:tcPr>
            <w:tcW w:w="10867" w:type="dxa"/>
          </w:tcPr>
          <w:p w:rsidR="00A02DD9" w:rsidRDefault="00CB7332" w:rsidP="005E3B61">
            <w:pPr>
              <w:rPr>
                <w:rFonts w:ascii="Arial" w:hAnsi="Arial" w:cs="Arial"/>
              </w:rPr>
            </w:pPr>
            <w:r>
              <w:rPr>
                <w:rFonts w:ascii="Arial" w:hAnsi="Arial" w:cs="Arial"/>
                <w:b/>
              </w:rPr>
              <w:t>6</w:t>
            </w:r>
            <w:r w:rsidRPr="005E3B61">
              <w:rPr>
                <w:rFonts w:ascii="Arial" w:hAnsi="Arial" w:cs="Arial"/>
              </w:rPr>
              <w:t>.</w:t>
            </w:r>
            <w:r w:rsidR="005E3B61" w:rsidRPr="005E3B61">
              <w:t xml:space="preserve"> </w:t>
            </w:r>
            <w:r w:rsidR="005E3B61" w:rsidRPr="005E3B61">
              <w:rPr>
                <w:rFonts w:ascii="Arial" w:hAnsi="Arial" w:cs="Arial"/>
              </w:rPr>
              <w:t>Sevgili Peygamberimizin (s.a.v.) vefatından sonra İslam dini geniş bir coğrafyada hızla yayıldı ve farklı milletlere, kültürlere mensup pek çok insan Müslüman oldu. Namaz, oruç, hac, zekât, miras, ticaret vb. konularda birçok yeni sorunla karşılaşıldı. Müslümanlar bu gibi konularda karşılaştıkları meselelerin çözümünü öğrenmek için İslam âlimlerine başvurdular.Onlar da yaşadıkları bölgelerde, karşılaşılan sorunlara, Kur’an ve sünnette açıkça yer almayan konularda yine dinimizin bakış açısını esas alarak çözüm ürettiler. İşte zamanla bazı İslam âlimleri tarafından, dinî meselelere çözüm üretmek için ileri sürülen görüşler Müslümanlar tarafından benimsendi. Bu görüşler toplumda yaygınlaşarak zamanla sistemli hâle getirildi. Böylece İslam düşüncesinin önemli bir unsuru olan fıkhi yorumlar ortaya çıktı.</w:t>
            </w:r>
          </w:p>
          <w:p w:rsidR="00FD549B" w:rsidRPr="00465C17" w:rsidRDefault="00FD549B" w:rsidP="00FD549B">
            <w:pPr>
              <w:tabs>
                <w:tab w:val="left" w:pos="7215"/>
              </w:tabs>
              <w:rPr>
                <w:rFonts w:ascii="Arial" w:hAnsi="Arial" w:cs="Arial"/>
                <w:b/>
              </w:rPr>
            </w:pPr>
            <w:r w:rsidRPr="00465C17">
              <w:rPr>
                <w:rFonts w:ascii="Arial" w:hAnsi="Arial" w:cs="Arial"/>
                <w:b/>
              </w:rPr>
              <w:t>Bu Fıkhi yo</w:t>
            </w:r>
            <w:r w:rsidR="00AE1185" w:rsidRPr="00465C17">
              <w:rPr>
                <w:rFonts w:ascii="Arial" w:hAnsi="Arial" w:cs="Arial"/>
                <w:b/>
              </w:rPr>
              <w:t>r</w:t>
            </w:r>
            <w:r w:rsidRPr="00465C17">
              <w:rPr>
                <w:rFonts w:ascii="Arial" w:hAnsi="Arial" w:cs="Arial"/>
                <w:b/>
              </w:rPr>
              <w:t>umları aşağıdaki tabloya yazınız.</w:t>
            </w:r>
            <w:r w:rsidR="00465C17" w:rsidRPr="00465C17">
              <w:rPr>
                <w:rFonts w:ascii="Arial" w:hAnsi="Arial" w:cs="Arial"/>
                <w:b/>
              </w:rPr>
              <w:t>(15puan)</w:t>
            </w:r>
          </w:p>
          <w:p w:rsidR="00CB7332" w:rsidRPr="00FD549B" w:rsidRDefault="00A02DD9" w:rsidP="005E3B61">
            <w:pPr>
              <w:rPr>
                <w:b/>
              </w:rPr>
            </w:pPr>
            <w:r>
              <w:rPr>
                <w:rFonts w:ascii="Arial" w:hAnsi="Arial" w:cs="Arial"/>
              </w:rPr>
              <w:t xml:space="preserve">                                                                             </w:t>
            </w:r>
            <w:r w:rsidRPr="00FD549B">
              <w:rPr>
                <w:rFonts w:ascii="Arial" w:hAnsi="Arial" w:cs="Arial"/>
                <w:b/>
                <w:sz w:val="24"/>
              </w:rPr>
              <w:t>FIKHİ YORUMLAR</w:t>
            </w:r>
            <w:r w:rsidR="00CB7332" w:rsidRPr="00FD549B">
              <w:rPr>
                <w:rFonts w:ascii="Arial" w:hAnsi="Arial" w:cs="Arial"/>
                <w:b/>
                <w:sz w:val="24"/>
              </w:rPr>
              <w:t xml:space="preserve">   </w:t>
            </w:r>
            <w:r w:rsidR="00CB7332" w:rsidRPr="00FD549B">
              <w:rPr>
                <w:rFonts w:ascii="Arial" w:hAnsi="Arial" w:cs="Arial"/>
                <w:b/>
              </w:rPr>
              <w:t xml:space="preserve">                                                                            </w:t>
            </w:r>
          </w:p>
          <w:tbl>
            <w:tblPr>
              <w:tblStyle w:val="TabloKlavuzu"/>
              <w:tblW w:w="0" w:type="auto"/>
              <w:tblLook w:val="04A0" w:firstRow="1" w:lastRow="0" w:firstColumn="1" w:lastColumn="0" w:noHBand="0" w:noVBand="1"/>
            </w:tblPr>
            <w:tblGrid>
              <w:gridCol w:w="5355"/>
              <w:gridCol w:w="5356"/>
            </w:tblGrid>
            <w:tr w:rsidR="00A02DD9" w:rsidTr="00FD549B">
              <w:trPr>
                <w:trHeight w:val="637"/>
              </w:trPr>
              <w:tc>
                <w:tcPr>
                  <w:tcW w:w="5355" w:type="dxa"/>
                </w:tcPr>
                <w:p w:rsidR="00A02DD9" w:rsidRPr="00FD549B" w:rsidRDefault="00FD549B" w:rsidP="00FD549B">
                  <w:pPr>
                    <w:pStyle w:val="Balk2"/>
                    <w:outlineLvl w:val="1"/>
                    <w:rPr>
                      <w:rFonts w:ascii="Arial" w:hAnsi="Arial" w:cs="Arial"/>
                      <w:color w:val="auto"/>
                    </w:rPr>
                  </w:pPr>
                  <w:r w:rsidRPr="00FD549B">
                    <w:rPr>
                      <w:rFonts w:ascii="Arial" w:hAnsi="Arial" w:cs="Arial"/>
                      <w:color w:val="auto"/>
                    </w:rPr>
                    <w:t>1.</w:t>
                  </w:r>
                </w:p>
              </w:tc>
              <w:tc>
                <w:tcPr>
                  <w:tcW w:w="5356" w:type="dxa"/>
                </w:tcPr>
                <w:p w:rsidR="00A02DD9" w:rsidRPr="00FD549B" w:rsidRDefault="00FD549B" w:rsidP="00FD549B">
                  <w:pPr>
                    <w:pStyle w:val="Balk2"/>
                    <w:outlineLvl w:val="1"/>
                    <w:rPr>
                      <w:rFonts w:ascii="Arial" w:hAnsi="Arial" w:cs="Arial"/>
                      <w:color w:val="auto"/>
                    </w:rPr>
                  </w:pPr>
                  <w:r w:rsidRPr="00FD549B">
                    <w:rPr>
                      <w:rFonts w:ascii="Arial" w:hAnsi="Arial" w:cs="Arial"/>
                      <w:color w:val="auto"/>
                    </w:rPr>
                    <w:t>3.</w:t>
                  </w:r>
                </w:p>
              </w:tc>
            </w:tr>
            <w:tr w:rsidR="00A02DD9" w:rsidTr="00FD549B">
              <w:trPr>
                <w:trHeight w:val="637"/>
              </w:trPr>
              <w:tc>
                <w:tcPr>
                  <w:tcW w:w="5355" w:type="dxa"/>
                </w:tcPr>
                <w:p w:rsidR="00A02DD9" w:rsidRPr="00FD549B" w:rsidRDefault="00FD549B" w:rsidP="00FD549B">
                  <w:pPr>
                    <w:pStyle w:val="Balk2"/>
                    <w:outlineLvl w:val="1"/>
                    <w:rPr>
                      <w:rFonts w:ascii="Arial" w:hAnsi="Arial" w:cs="Arial"/>
                      <w:color w:val="auto"/>
                    </w:rPr>
                  </w:pPr>
                  <w:r w:rsidRPr="00FD549B">
                    <w:rPr>
                      <w:rFonts w:ascii="Arial" w:hAnsi="Arial" w:cs="Arial"/>
                      <w:color w:val="auto"/>
                    </w:rPr>
                    <w:t>2.</w:t>
                  </w:r>
                </w:p>
              </w:tc>
              <w:tc>
                <w:tcPr>
                  <w:tcW w:w="5356" w:type="dxa"/>
                </w:tcPr>
                <w:p w:rsidR="00A02DD9" w:rsidRPr="00FD549B" w:rsidRDefault="00FD549B" w:rsidP="00FD549B">
                  <w:pPr>
                    <w:pStyle w:val="Balk2"/>
                    <w:outlineLvl w:val="1"/>
                    <w:rPr>
                      <w:rFonts w:ascii="Arial" w:hAnsi="Arial" w:cs="Arial"/>
                      <w:color w:val="auto"/>
                    </w:rPr>
                  </w:pPr>
                  <w:r w:rsidRPr="00FD549B">
                    <w:rPr>
                      <w:rFonts w:ascii="Arial" w:hAnsi="Arial" w:cs="Arial"/>
                      <w:color w:val="auto"/>
                    </w:rPr>
                    <w:t>4.</w:t>
                  </w:r>
                </w:p>
              </w:tc>
            </w:tr>
          </w:tbl>
          <w:p w:rsidR="00CB7332" w:rsidRPr="00BF4369" w:rsidRDefault="00CB7332" w:rsidP="00BF4369">
            <w:pPr>
              <w:tabs>
                <w:tab w:val="left" w:pos="2025"/>
              </w:tabs>
            </w:pPr>
          </w:p>
        </w:tc>
      </w:tr>
    </w:tbl>
    <w:p w:rsidR="00CB7332" w:rsidRDefault="00CB7332" w:rsidP="006A3954">
      <w:pPr>
        <w:rPr>
          <w:b/>
        </w:rPr>
      </w:pPr>
      <w:bookmarkStart w:id="1" w:name="_GoBack"/>
      <w:bookmarkEnd w:id="1"/>
    </w:p>
    <w:p w:rsidR="00306848" w:rsidRPr="00B66831" w:rsidRDefault="00CB7332" w:rsidP="00B66831">
      <w:pPr>
        <w:rPr>
          <w:b/>
        </w:rPr>
      </w:pPr>
      <w:r>
        <w:rPr>
          <w:b/>
        </w:rPr>
        <w:t xml:space="preserve">  </w:t>
      </w:r>
      <w:r w:rsidR="00B66831">
        <w:rPr>
          <w:b/>
        </w:rPr>
        <w:t xml:space="preserve">                                                                                                                                                                 </w:t>
      </w:r>
      <w:r w:rsidR="00353ECE">
        <w:rPr>
          <w:rStyle w:val="Balk1Char"/>
          <w:rFonts w:ascii="Arial" w:hAnsi="Arial" w:cs="Arial"/>
          <w:color w:val="auto"/>
          <w:sz w:val="22"/>
        </w:rPr>
        <w:t>BAŞARILAR Di</w:t>
      </w:r>
      <w:r w:rsidR="00E045BF" w:rsidRPr="00353ECE">
        <w:rPr>
          <w:rStyle w:val="Balk1Char"/>
          <w:rFonts w:ascii="Arial" w:hAnsi="Arial" w:cs="Arial"/>
          <w:color w:val="auto"/>
          <w:sz w:val="22"/>
        </w:rPr>
        <w:t>LERİM</w:t>
      </w:r>
      <w:r w:rsidR="00E045BF" w:rsidRPr="00CB7332">
        <w:rPr>
          <w:rFonts w:ascii="Arial" w:hAnsi="Arial" w:cs="Arial"/>
          <w:b/>
        </w:rPr>
        <w:t>.</w:t>
      </w:r>
    </w:p>
    <w:sectPr w:rsidR="00306848" w:rsidRPr="00B66831" w:rsidSect="00B469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5D6" w:rsidRDefault="00EF25D6" w:rsidP="00804A3F">
      <w:pPr>
        <w:spacing w:after="0" w:line="240" w:lineRule="auto"/>
      </w:pPr>
      <w:r>
        <w:separator/>
      </w:r>
    </w:p>
  </w:endnote>
  <w:endnote w:type="continuationSeparator" w:id="0">
    <w:p w:rsidR="00EF25D6" w:rsidRDefault="00EF25D6"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5D6" w:rsidRDefault="00EF25D6" w:rsidP="00804A3F">
      <w:pPr>
        <w:spacing w:after="0" w:line="240" w:lineRule="auto"/>
      </w:pPr>
      <w:r>
        <w:separator/>
      </w:r>
    </w:p>
  </w:footnote>
  <w:footnote w:type="continuationSeparator" w:id="0">
    <w:p w:rsidR="00EF25D6" w:rsidRDefault="00EF25D6" w:rsidP="00804A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D5C73"/>
    <w:multiLevelType w:val="hybridMultilevel"/>
    <w:tmpl w:val="BBE827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C59E3"/>
    <w:rsid w:val="0001472A"/>
    <w:rsid w:val="000405CE"/>
    <w:rsid w:val="00071277"/>
    <w:rsid w:val="00072450"/>
    <w:rsid w:val="00085C17"/>
    <w:rsid w:val="000A679A"/>
    <w:rsid w:val="00103E0D"/>
    <w:rsid w:val="0010766B"/>
    <w:rsid w:val="0012120C"/>
    <w:rsid w:val="0015346F"/>
    <w:rsid w:val="00154B05"/>
    <w:rsid w:val="001A36F6"/>
    <w:rsid w:val="001E564A"/>
    <w:rsid w:val="002D5FAF"/>
    <w:rsid w:val="002E655A"/>
    <w:rsid w:val="00306848"/>
    <w:rsid w:val="003128AB"/>
    <w:rsid w:val="00326821"/>
    <w:rsid w:val="00353ECE"/>
    <w:rsid w:val="003614DA"/>
    <w:rsid w:val="00365EA4"/>
    <w:rsid w:val="00385FB0"/>
    <w:rsid w:val="003B1E7D"/>
    <w:rsid w:val="003B4EED"/>
    <w:rsid w:val="003C147A"/>
    <w:rsid w:val="003C59E3"/>
    <w:rsid w:val="003D517F"/>
    <w:rsid w:val="00410591"/>
    <w:rsid w:val="004231E2"/>
    <w:rsid w:val="00465C17"/>
    <w:rsid w:val="004672FB"/>
    <w:rsid w:val="00474B67"/>
    <w:rsid w:val="00476DCF"/>
    <w:rsid w:val="00482CD7"/>
    <w:rsid w:val="004859D0"/>
    <w:rsid w:val="004863F8"/>
    <w:rsid w:val="004F05E3"/>
    <w:rsid w:val="004F25D9"/>
    <w:rsid w:val="004F6418"/>
    <w:rsid w:val="00506D6E"/>
    <w:rsid w:val="00513644"/>
    <w:rsid w:val="00523D0D"/>
    <w:rsid w:val="00550E3F"/>
    <w:rsid w:val="00594A20"/>
    <w:rsid w:val="005A0078"/>
    <w:rsid w:val="005C5BF9"/>
    <w:rsid w:val="005D329B"/>
    <w:rsid w:val="005E3B61"/>
    <w:rsid w:val="005E6EAF"/>
    <w:rsid w:val="00610F9E"/>
    <w:rsid w:val="00630758"/>
    <w:rsid w:val="00642434"/>
    <w:rsid w:val="006969E6"/>
    <w:rsid w:val="006A3954"/>
    <w:rsid w:val="006F2B90"/>
    <w:rsid w:val="00743BB6"/>
    <w:rsid w:val="00753BAD"/>
    <w:rsid w:val="007A24D1"/>
    <w:rsid w:val="007C3102"/>
    <w:rsid w:val="007E573B"/>
    <w:rsid w:val="007F6CBE"/>
    <w:rsid w:val="00804A3F"/>
    <w:rsid w:val="00811204"/>
    <w:rsid w:val="00830EF2"/>
    <w:rsid w:val="008476EC"/>
    <w:rsid w:val="0086430B"/>
    <w:rsid w:val="008922EA"/>
    <w:rsid w:val="008A57F9"/>
    <w:rsid w:val="008E250E"/>
    <w:rsid w:val="008E36FF"/>
    <w:rsid w:val="00922F6B"/>
    <w:rsid w:val="009529E0"/>
    <w:rsid w:val="00985640"/>
    <w:rsid w:val="00991016"/>
    <w:rsid w:val="009A1177"/>
    <w:rsid w:val="009A3AF9"/>
    <w:rsid w:val="009A53DC"/>
    <w:rsid w:val="00A02DD9"/>
    <w:rsid w:val="00A23B29"/>
    <w:rsid w:val="00A242F6"/>
    <w:rsid w:val="00A327AC"/>
    <w:rsid w:val="00A5329F"/>
    <w:rsid w:val="00A64C97"/>
    <w:rsid w:val="00A963E0"/>
    <w:rsid w:val="00AA26C4"/>
    <w:rsid w:val="00AE01B0"/>
    <w:rsid w:val="00AE1185"/>
    <w:rsid w:val="00AE5004"/>
    <w:rsid w:val="00B05877"/>
    <w:rsid w:val="00B216FA"/>
    <w:rsid w:val="00B46999"/>
    <w:rsid w:val="00B66831"/>
    <w:rsid w:val="00BF4369"/>
    <w:rsid w:val="00C31A4C"/>
    <w:rsid w:val="00C34009"/>
    <w:rsid w:val="00C8179A"/>
    <w:rsid w:val="00CB7332"/>
    <w:rsid w:val="00CC6231"/>
    <w:rsid w:val="00D73371"/>
    <w:rsid w:val="00DC2502"/>
    <w:rsid w:val="00DD271E"/>
    <w:rsid w:val="00DD37FD"/>
    <w:rsid w:val="00E045BF"/>
    <w:rsid w:val="00E3311A"/>
    <w:rsid w:val="00E41B45"/>
    <w:rsid w:val="00E60694"/>
    <w:rsid w:val="00E71452"/>
    <w:rsid w:val="00E90E99"/>
    <w:rsid w:val="00EC7CB1"/>
    <w:rsid w:val="00EF25D6"/>
    <w:rsid w:val="00F30B16"/>
    <w:rsid w:val="00F37209"/>
    <w:rsid w:val="00F77DC0"/>
    <w:rsid w:val="00F945E2"/>
    <w:rsid w:val="00FB11FE"/>
    <w:rsid w:val="00FD07CD"/>
    <w:rsid w:val="00FD549B"/>
    <w:rsid w:val="00FE3ABD"/>
    <w:rsid w:val="00FE538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DB2A59-0CC7-41A1-94C3-2CA5273F2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73B"/>
    <w:pPr>
      <w:spacing w:line="254" w:lineRule="auto"/>
    </w:pPr>
    <w:rPr>
      <w:kern w:val="0"/>
    </w:rPr>
  </w:style>
  <w:style w:type="paragraph" w:styleId="Balk1">
    <w:name w:val="heading 1"/>
    <w:basedOn w:val="Normal"/>
    <w:next w:val="Normal"/>
    <w:link w:val="Balk1Char"/>
    <w:uiPriority w:val="9"/>
    <w:qFormat/>
    <w:rsid w:val="00353ECE"/>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Balk2">
    <w:name w:val="heading 2"/>
    <w:basedOn w:val="Normal"/>
    <w:next w:val="Normal"/>
    <w:link w:val="Balk2Char"/>
    <w:uiPriority w:val="9"/>
    <w:unhideWhenUsed/>
    <w:qFormat/>
    <w:rsid w:val="00FD549B"/>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Balk3">
    <w:name w:val="heading 3"/>
    <w:basedOn w:val="Normal"/>
    <w:next w:val="Normal"/>
    <w:link w:val="Balk3Char"/>
    <w:uiPriority w:val="9"/>
    <w:unhideWhenUsed/>
    <w:qFormat/>
    <w:rsid w:val="00B66831"/>
    <w:pPr>
      <w:keepNext/>
      <w:keepLines/>
      <w:spacing w:before="200" w:after="0"/>
      <w:outlineLvl w:val="2"/>
    </w:pPr>
    <w:rPr>
      <w:rFonts w:asciiTheme="majorHAnsi" w:eastAsiaTheme="majorEastAsia" w:hAnsiTheme="majorHAnsi" w:cstheme="majorBidi"/>
      <w:b/>
      <w:bCs/>
      <w:color w:val="4472C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04A3F"/>
    <w:rPr>
      <w:kern w:val="0"/>
    </w:rPr>
  </w:style>
  <w:style w:type="paragraph" w:styleId="Altbilgi">
    <w:name w:val="footer"/>
    <w:basedOn w:val="Normal"/>
    <w:link w:val="AltbilgiChar"/>
    <w:uiPriority w:val="99"/>
    <w:unhideWhenUsed/>
    <w:rsid w:val="00804A3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04A3F"/>
    <w:rPr>
      <w:kern w:val="0"/>
    </w:rPr>
  </w:style>
  <w:style w:type="character" w:styleId="Kpr">
    <w:name w:val="Hyperlink"/>
    <w:basedOn w:val="VarsaylanParagrafYazTipi"/>
    <w:uiPriority w:val="99"/>
    <w:unhideWhenUsed/>
    <w:rsid w:val="00830EF2"/>
    <w:rPr>
      <w:color w:val="0563C1" w:themeColor="hyperlink"/>
      <w:u w:val="single"/>
    </w:rPr>
  </w:style>
  <w:style w:type="character" w:styleId="Gl">
    <w:name w:val="Strong"/>
    <w:basedOn w:val="VarsaylanParagrafYazTipi"/>
    <w:uiPriority w:val="22"/>
    <w:qFormat/>
    <w:rsid w:val="008A57F9"/>
    <w:rPr>
      <w:b/>
      <w:bCs/>
    </w:rPr>
  </w:style>
  <w:style w:type="paragraph" w:styleId="AralkYok">
    <w:name w:val="No Spacing"/>
    <w:link w:val="AralkYokChar"/>
    <w:uiPriority w:val="99"/>
    <w:qFormat/>
    <w:rsid w:val="00E3311A"/>
    <w:pPr>
      <w:spacing w:after="0" w:line="240" w:lineRule="auto"/>
    </w:pPr>
    <w:rPr>
      <w:kern w:val="0"/>
    </w:rPr>
  </w:style>
  <w:style w:type="character" w:customStyle="1" w:styleId="fontstyle01">
    <w:name w:val="fontstyle01"/>
    <w:basedOn w:val="VarsaylanParagrafYazTipi"/>
    <w:rsid w:val="004859D0"/>
    <w:rPr>
      <w:rFonts w:ascii="ArialMT" w:hAnsi="ArialMT" w:hint="default"/>
      <w:b w:val="0"/>
      <w:bCs w:val="0"/>
      <w:i w:val="0"/>
      <w:iCs w:val="0"/>
      <w:color w:val="242021"/>
      <w:sz w:val="20"/>
      <w:szCs w:val="20"/>
    </w:rPr>
  </w:style>
  <w:style w:type="character" w:customStyle="1" w:styleId="fontstyle21">
    <w:name w:val="fontstyle21"/>
    <w:basedOn w:val="VarsaylanParagrafYazTipi"/>
    <w:rsid w:val="004859D0"/>
    <w:rPr>
      <w:rFonts w:ascii="Arial-BoldMT" w:hAnsi="Arial-BoldMT" w:hint="default"/>
      <w:b/>
      <w:bCs/>
      <w:i w:val="0"/>
      <w:iCs w:val="0"/>
      <w:color w:val="242021"/>
      <w:sz w:val="20"/>
      <w:szCs w:val="20"/>
    </w:rPr>
  </w:style>
  <w:style w:type="character" w:customStyle="1" w:styleId="UnresolvedMention">
    <w:name w:val="Unresolved Mention"/>
    <w:basedOn w:val="VarsaylanParagrafYazTipi"/>
    <w:uiPriority w:val="99"/>
    <w:semiHidden/>
    <w:unhideWhenUsed/>
    <w:rsid w:val="00482CD7"/>
    <w:rPr>
      <w:color w:val="605E5C"/>
      <w:shd w:val="clear" w:color="auto" w:fill="E1DFDD"/>
    </w:rPr>
  </w:style>
  <w:style w:type="character" w:customStyle="1" w:styleId="Balk1Char">
    <w:name w:val="Başlık 1 Char"/>
    <w:basedOn w:val="VarsaylanParagrafYazTipi"/>
    <w:link w:val="Balk1"/>
    <w:uiPriority w:val="9"/>
    <w:rsid w:val="00353ECE"/>
    <w:rPr>
      <w:rFonts w:asciiTheme="majorHAnsi" w:eastAsiaTheme="majorEastAsia" w:hAnsiTheme="majorHAnsi" w:cstheme="majorBidi"/>
      <w:b/>
      <w:bCs/>
      <w:color w:val="2F5496" w:themeColor="accent1" w:themeShade="BF"/>
      <w:kern w:val="0"/>
      <w:sz w:val="28"/>
      <w:szCs w:val="28"/>
    </w:rPr>
  </w:style>
  <w:style w:type="character" w:customStyle="1" w:styleId="AralkYokChar">
    <w:name w:val="Aralık Yok Char"/>
    <w:basedOn w:val="VarsaylanParagrafYazTipi"/>
    <w:link w:val="AralkYok"/>
    <w:uiPriority w:val="99"/>
    <w:rsid w:val="00353ECE"/>
    <w:rPr>
      <w:kern w:val="0"/>
    </w:rPr>
  </w:style>
  <w:style w:type="paragraph" w:styleId="KonuBal">
    <w:name w:val="Title"/>
    <w:basedOn w:val="Normal"/>
    <w:next w:val="Normal"/>
    <w:link w:val="KonuBalChar"/>
    <w:uiPriority w:val="10"/>
    <w:qFormat/>
    <w:rsid w:val="00FD549B"/>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KonuBalChar">
    <w:name w:val="Konu Başlığı Char"/>
    <w:basedOn w:val="VarsaylanParagrafYazTipi"/>
    <w:link w:val="KonuBal"/>
    <w:uiPriority w:val="10"/>
    <w:rsid w:val="00FD549B"/>
    <w:rPr>
      <w:rFonts w:asciiTheme="majorHAnsi" w:eastAsiaTheme="majorEastAsia" w:hAnsiTheme="majorHAnsi" w:cstheme="majorBidi"/>
      <w:color w:val="323E4F" w:themeColor="text2" w:themeShade="BF"/>
      <w:spacing w:val="5"/>
      <w:kern w:val="28"/>
      <w:sz w:val="52"/>
      <w:szCs w:val="52"/>
    </w:rPr>
  </w:style>
  <w:style w:type="character" w:customStyle="1" w:styleId="Balk2Char">
    <w:name w:val="Başlık 2 Char"/>
    <w:basedOn w:val="VarsaylanParagrafYazTipi"/>
    <w:link w:val="Balk2"/>
    <w:uiPriority w:val="9"/>
    <w:rsid w:val="00FD549B"/>
    <w:rPr>
      <w:rFonts w:asciiTheme="majorHAnsi" w:eastAsiaTheme="majorEastAsia" w:hAnsiTheme="majorHAnsi" w:cstheme="majorBidi"/>
      <w:b/>
      <w:bCs/>
      <w:color w:val="4472C4" w:themeColor="accent1"/>
      <w:kern w:val="0"/>
      <w:sz w:val="26"/>
      <w:szCs w:val="26"/>
    </w:rPr>
  </w:style>
  <w:style w:type="character" w:customStyle="1" w:styleId="Balk3Char">
    <w:name w:val="Başlık 3 Char"/>
    <w:basedOn w:val="VarsaylanParagrafYazTipi"/>
    <w:link w:val="Balk3"/>
    <w:uiPriority w:val="9"/>
    <w:rsid w:val="00B66831"/>
    <w:rPr>
      <w:rFonts w:asciiTheme="majorHAnsi" w:eastAsiaTheme="majorEastAsia" w:hAnsiTheme="majorHAnsi" w:cstheme="majorBidi"/>
      <w:b/>
      <w:bCs/>
      <w:color w:val="4472C4" w:themeColor="accen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158336">
      <w:bodyDiv w:val="1"/>
      <w:marLeft w:val="0"/>
      <w:marRight w:val="0"/>
      <w:marTop w:val="0"/>
      <w:marBottom w:val="0"/>
      <w:divBdr>
        <w:top w:val="none" w:sz="0" w:space="0" w:color="auto"/>
        <w:left w:val="none" w:sz="0" w:space="0" w:color="auto"/>
        <w:bottom w:val="none" w:sz="0" w:space="0" w:color="auto"/>
        <w:right w:val="none" w:sz="0" w:space="0" w:color="auto"/>
      </w:divBdr>
    </w:div>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B5430-4CB3-4F56-8C38-20B525C23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637</Words>
  <Characters>3634</Characters>
  <Application>Microsoft Office Word</Application>
  <DocSecurity>0</DocSecurity>
  <Lines>30</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https://www.sorubak.com/sinav/</vt:lpstr>
      <vt:lpstr>https://www.sorubak.com/sinav/</vt:lpstr>
    </vt:vector>
  </TitlesOfParts>
  <Company/>
  <LinksUpToDate>false</LinksUpToDate>
  <CharactersWithSpaces>4263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Metin Uruk</dc:creator>
  <cp:keywords>https:/www.sorubak.com/sinav</cp:keywords>
  <dc:description>https://www.sorubak.com/sinav/</dc:description>
  <cp:lastModifiedBy>SAGLIK MESLEK LİSESİ</cp:lastModifiedBy>
  <cp:revision>11</cp:revision>
  <cp:lastPrinted>2024-05-28T17:05:00Z</cp:lastPrinted>
  <dcterms:created xsi:type="dcterms:W3CDTF">2024-05-26T11:52:00Z</dcterms:created>
  <dcterms:modified xsi:type="dcterms:W3CDTF">2024-05-29T07:36:00Z</dcterms:modified>
</cp:coreProperties>
</file>