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307" w:rsidRDefault="00BF1307" w:rsidP="00CE6C3A">
      <w:pPr>
        <w:jc w:val="center"/>
        <w:rPr>
          <w:b/>
        </w:rPr>
      </w:pPr>
      <w:bookmarkStart w:id="0" w:name="_GoBack"/>
      <w:bookmarkEnd w:id="0"/>
    </w:p>
    <w:p w:rsidR="00BF1307" w:rsidRDefault="00BF1307" w:rsidP="00CE6C3A">
      <w:pPr>
        <w:jc w:val="center"/>
        <w:rPr>
          <w:b/>
        </w:rPr>
      </w:pPr>
    </w:p>
    <w:p w:rsidR="00BF1307" w:rsidRDefault="00BF1307" w:rsidP="00CE6C3A">
      <w:pPr>
        <w:jc w:val="center"/>
        <w:rPr>
          <w:b/>
        </w:rPr>
      </w:pPr>
    </w:p>
    <w:p w:rsidR="00BF1307" w:rsidRDefault="00BF1307" w:rsidP="00CE6C3A">
      <w:pPr>
        <w:jc w:val="center"/>
        <w:rPr>
          <w:b/>
        </w:rPr>
      </w:pPr>
    </w:p>
    <w:p w:rsidR="00BF1307" w:rsidRDefault="00BF1307" w:rsidP="00CE6C3A">
      <w:pPr>
        <w:jc w:val="center"/>
        <w:rPr>
          <w:b/>
        </w:rPr>
      </w:pPr>
    </w:p>
    <w:p w:rsidR="00CE6C3A" w:rsidRPr="00CE6C3A" w:rsidRDefault="0075119B" w:rsidP="00CE6C3A">
      <w:pPr>
        <w:jc w:val="center"/>
        <w:rPr>
          <w:b/>
        </w:rPr>
      </w:pPr>
      <w:r>
        <w:rPr>
          <w:b/>
        </w:rPr>
        <w:t>ŞEHİT İBRAHİM DOĞAN ORTAOKULU 2023 / 2024</w:t>
      </w:r>
      <w:r w:rsidR="00CE6C3A" w:rsidRPr="00CE6C3A">
        <w:rPr>
          <w:b/>
        </w:rPr>
        <w:t xml:space="preserve"> EĞİTİM – ÖĞRETİM YILI</w:t>
      </w:r>
    </w:p>
    <w:p w:rsidR="00CE6C3A" w:rsidRPr="00CE6C3A" w:rsidRDefault="00CE6C3A" w:rsidP="00CE6C3A">
      <w:pPr>
        <w:ind w:left="-180" w:right="-491"/>
        <w:jc w:val="center"/>
        <w:rPr>
          <w:b/>
        </w:rPr>
      </w:pPr>
      <w:r w:rsidRPr="00CE6C3A">
        <w:rPr>
          <w:b/>
        </w:rPr>
        <w:t>İKİNCİ DÖNEM BAŞI ÖĞRETMENLER KURULU ALINAN KARARLAR</w:t>
      </w:r>
    </w:p>
    <w:p w:rsidR="00CE6C3A" w:rsidRPr="00CE6C3A" w:rsidRDefault="00CE6C3A" w:rsidP="00CE6C3A">
      <w:pPr>
        <w:ind w:left="-180" w:right="-491"/>
        <w:jc w:val="center"/>
        <w:rPr>
          <w:b/>
        </w:rPr>
      </w:pPr>
    </w:p>
    <w:p w:rsidR="00CE6C3A" w:rsidRPr="00CE6C3A" w:rsidRDefault="00CE6C3A" w:rsidP="00CE6C3A">
      <w:pPr>
        <w:numPr>
          <w:ilvl w:val="0"/>
          <w:numId w:val="1"/>
        </w:numPr>
        <w:tabs>
          <w:tab w:val="num" w:pos="0"/>
          <w:tab w:val="left" w:pos="180"/>
        </w:tabs>
        <w:ind w:left="0" w:firstLine="0"/>
        <w:jc w:val="both"/>
      </w:pPr>
      <w:r w:rsidRPr="00CE6C3A">
        <w:t xml:space="preserve">    Toplantı açılışı Okul Müdürü Eyüp YANBAKAR tarafından yapıldı. Ardından yoklama alındı. Toplantıya tüm öğretmenlerin katıldığı görüldü.  </w:t>
      </w:r>
    </w:p>
    <w:p w:rsidR="00CE6C3A" w:rsidRPr="00CE6C3A" w:rsidRDefault="00CE6C3A" w:rsidP="00CE6C3A">
      <w:pPr>
        <w:numPr>
          <w:ilvl w:val="0"/>
          <w:numId w:val="1"/>
        </w:numPr>
        <w:tabs>
          <w:tab w:val="num" w:pos="0"/>
          <w:tab w:val="left" w:pos="180"/>
        </w:tabs>
        <w:ind w:left="0" w:firstLine="0"/>
        <w:jc w:val="both"/>
      </w:pPr>
      <w:r w:rsidRPr="00CE6C3A">
        <w:t xml:space="preserve">    Gündem maddelerine ekleme yapılmasına gerek duyulmadığına,</w:t>
      </w:r>
    </w:p>
    <w:p w:rsidR="00CE6C3A" w:rsidRPr="00CE6C3A" w:rsidRDefault="0078051F" w:rsidP="00CE6C3A">
      <w:pPr>
        <w:numPr>
          <w:ilvl w:val="0"/>
          <w:numId w:val="1"/>
        </w:numPr>
        <w:tabs>
          <w:tab w:val="num" w:pos="0"/>
          <w:tab w:val="left" w:pos="180"/>
        </w:tabs>
        <w:ind w:left="0" w:firstLine="0"/>
        <w:jc w:val="both"/>
      </w:pPr>
      <w:r>
        <w:t xml:space="preserve">   </w:t>
      </w:r>
      <w:r w:rsidR="00CE6C3A" w:rsidRPr="00CE6C3A">
        <w:t xml:space="preserve"> I. Dönem sınıf başarı seviyelerinin genel olarak iyi olduğu, okul başarısının arttırılmasına yönelik özellikle okuma yazmada sıkıntı çeken öğrencilere yönelik ek çalışmalar yapılması ve bu öğrencilerin velileriyle daha sık görüşülmesi gerektiğine,</w:t>
      </w:r>
      <w:r w:rsidR="00286E68">
        <w:t xml:space="preserve"> </w:t>
      </w:r>
      <w:r w:rsidR="00CE6C3A" w:rsidRPr="00CE6C3A">
        <w:t>Ayrıca başarı durumu iyi olan öğrencilerin ihtiyaç duydukları hususlarda okul idaresi ve öğretmenler tarafından desteklenmesine, bu çerçevede öğrenci başarısını değerlendirirken ölçekler, anketl</w:t>
      </w:r>
      <w:r w:rsidR="00286E68">
        <w:t>er, testler vs. kullanılmasına,</w:t>
      </w:r>
    </w:p>
    <w:p w:rsidR="00CE6C3A" w:rsidRPr="00CE6C3A" w:rsidRDefault="00CE6C3A" w:rsidP="00CE6C3A">
      <w:pPr>
        <w:numPr>
          <w:ilvl w:val="0"/>
          <w:numId w:val="1"/>
        </w:numPr>
        <w:tabs>
          <w:tab w:val="num" w:pos="0"/>
          <w:tab w:val="left" w:pos="180"/>
        </w:tabs>
        <w:ind w:left="0" w:firstLine="0"/>
        <w:jc w:val="both"/>
      </w:pPr>
      <w:r w:rsidRPr="00CE6C3A">
        <w:t xml:space="preserve">     Sene Başı Öğretmenler Kurulunda alınan kararların uygulanmasına devam edilmesine,</w:t>
      </w:r>
      <w:r w:rsidR="00286E68">
        <w:t xml:space="preserve"> devamsızlıkla ilgili hususların sınıf şube rehber öğretmenlerince düzenli olarak takip edilmesine</w:t>
      </w:r>
    </w:p>
    <w:p w:rsidR="00CE6C3A" w:rsidRPr="00CE6C3A" w:rsidRDefault="00CE6C3A" w:rsidP="00CE6C3A">
      <w:pPr>
        <w:numPr>
          <w:ilvl w:val="0"/>
          <w:numId w:val="1"/>
        </w:numPr>
        <w:tabs>
          <w:tab w:val="num" w:pos="0"/>
          <w:tab w:val="left" w:pos="180"/>
        </w:tabs>
        <w:ind w:left="0" w:firstLine="0"/>
        <w:jc w:val="both"/>
      </w:pPr>
      <w:r w:rsidRPr="00CE6C3A">
        <w:t xml:space="preserve">     Zümre, Şube Öğretmen Kurulu ve Veli Toplantılarının ilgili mevzuat gereğince zamanında yapılmasına, </w:t>
      </w:r>
    </w:p>
    <w:p w:rsidR="00CE6C3A" w:rsidRPr="00CE6C3A" w:rsidRDefault="00CE6C3A" w:rsidP="00CE6C3A">
      <w:pPr>
        <w:numPr>
          <w:ilvl w:val="0"/>
          <w:numId w:val="1"/>
        </w:numPr>
        <w:tabs>
          <w:tab w:val="num" w:pos="0"/>
          <w:tab w:val="left" w:pos="180"/>
        </w:tabs>
        <w:ind w:left="0" w:firstLine="0"/>
        <w:jc w:val="both"/>
      </w:pPr>
      <w:r w:rsidRPr="00CE6C3A">
        <w:t xml:space="preserve">     Okulumuz disiplin anlayışı olarak öğretmemelerin ikili ilişkilerde daha dikkatli davranmalarına, mevcut mevzuat ve okul misyonu-vizyonu çerçevesinde hareket etmelerine,</w:t>
      </w:r>
    </w:p>
    <w:p w:rsidR="00CE6C3A" w:rsidRPr="00CE6C3A" w:rsidRDefault="00CE6C3A" w:rsidP="00286E68">
      <w:pPr>
        <w:numPr>
          <w:ilvl w:val="0"/>
          <w:numId w:val="1"/>
        </w:numPr>
        <w:tabs>
          <w:tab w:val="num" w:pos="0"/>
          <w:tab w:val="left" w:pos="180"/>
        </w:tabs>
        <w:ind w:left="0" w:firstLine="0"/>
        <w:jc w:val="both"/>
      </w:pPr>
      <w:r w:rsidRPr="00CE6C3A">
        <w:t xml:space="preserve">     Öğretmenlerin görev ve sorumluluklarını mevcut kanunlar çerçevesinde eksiksiz olarak yapmaları gerektiğine,</w:t>
      </w:r>
      <w:r w:rsidR="0078051F">
        <w:t xml:space="preserve"> re</w:t>
      </w:r>
      <w:r w:rsidRPr="00CE6C3A">
        <w:t>smi yazı dosyasının öğretmenler tarafından periyodik olarak incelenmesine ve duyurusu yapılan yazıların süresinde öğretmenler tarafından imzalanmasına, genel tebliğlerin</w:t>
      </w:r>
      <w:r w:rsidR="0078051F">
        <w:t xml:space="preserve"> DYS WEB ve acil durumlarda </w:t>
      </w:r>
      <w:proofErr w:type="spellStart"/>
      <w:r w:rsidR="0078051F">
        <w:t>WhatsApp</w:t>
      </w:r>
      <w:proofErr w:type="spellEnd"/>
      <w:r w:rsidRPr="00CE6C3A">
        <w:t xml:space="preserve"> üzerinden yapılmasına,</w:t>
      </w:r>
      <w:r w:rsidR="0078051F">
        <w:t xml:space="preserve"> ö</w:t>
      </w:r>
      <w:r w:rsidRPr="00CE6C3A">
        <w:t xml:space="preserve">ğretmenlerin devam-devamsızlık ile iş ve işlemlerin </w:t>
      </w:r>
      <w:r w:rsidR="0078051F">
        <w:t>müdür yardımcısı Ayhan YAROĞLU</w:t>
      </w:r>
      <w:r w:rsidRPr="00CE6C3A">
        <w:t xml:space="preserve"> tarafından yürütülmesine, öğretmenlerin ve personelin bu konudaki yasal sorumluluklarını mevzuat çerçevesinde yerine getirmesine,</w:t>
      </w:r>
    </w:p>
    <w:p w:rsidR="00CE6C3A" w:rsidRPr="00CE6C3A" w:rsidRDefault="00CE6C3A" w:rsidP="00CE6C3A">
      <w:pPr>
        <w:numPr>
          <w:ilvl w:val="0"/>
          <w:numId w:val="1"/>
        </w:numPr>
        <w:tabs>
          <w:tab w:val="num" w:pos="0"/>
          <w:tab w:val="left" w:pos="142"/>
          <w:tab w:val="left" w:pos="284"/>
        </w:tabs>
        <w:ind w:left="0" w:firstLine="0"/>
        <w:jc w:val="both"/>
      </w:pPr>
      <w:r w:rsidRPr="00CE6C3A">
        <w:t xml:space="preserve">   Öğretmenlerin ve personelin kendisine tebliğ edilen toplantılara zamanında katılmasına, yararlanılacak hizmet içi faaliyet başvurularında ise okul idaresine zamanında bilgi verilmesine, ayrıca söz konusu hizmet içi eğitim faaliyetlerinde eğitim öğretim çalışmalarının aksamaması için gerekli hassasiyetin gösterilmesine, </w:t>
      </w:r>
    </w:p>
    <w:p w:rsidR="00CE6C3A" w:rsidRPr="00CE6C3A" w:rsidRDefault="0078051F" w:rsidP="00CE6C3A">
      <w:pPr>
        <w:numPr>
          <w:ilvl w:val="0"/>
          <w:numId w:val="1"/>
        </w:numPr>
        <w:tabs>
          <w:tab w:val="num" w:pos="0"/>
          <w:tab w:val="left" w:pos="142"/>
          <w:tab w:val="left" w:pos="284"/>
        </w:tabs>
        <w:ind w:left="0" w:firstLine="0"/>
        <w:jc w:val="both"/>
      </w:pPr>
      <w:r>
        <w:t xml:space="preserve">    </w:t>
      </w:r>
      <w:r w:rsidR="00CE6C3A" w:rsidRPr="00CE6C3A">
        <w:t>Öğretmen nöbet hizmetlerinin mevzuat çerçevesinde yürütülmesine, ayrıca okul idaresi tarafından tebliğ edilen nöbet görevlerinin gerekli özveri gösterilerek yerine getirilmesine,</w:t>
      </w:r>
    </w:p>
    <w:p w:rsidR="00CE6C3A" w:rsidRPr="00CE6C3A" w:rsidRDefault="00CE6C3A" w:rsidP="00CE6C3A">
      <w:pPr>
        <w:numPr>
          <w:ilvl w:val="0"/>
          <w:numId w:val="1"/>
        </w:numPr>
        <w:tabs>
          <w:tab w:val="num" w:pos="0"/>
          <w:tab w:val="left" w:pos="142"/>
          <w:tab w:val="left" w:pos="284"/>
        </w:tabs>
        <w:ind w:left="0" w:firstLine="0"/>
        <w:jc w:val="both"/>
      </w:pPr>
      <w:r w:rsidRPr="00CE6C3A">
        <w:t>Öğretmen- öğrenci – veli işbirliğinin arttırılmasına, veli ziyaretleri ve veli toplantılarının zamanında eksiksiz bir şekilde yapılmasına, veli toplantıları için okul idaresinin onayının en az iki işgünü öncesinden alınmasına, ayrıca veli ve öğrenci durumlarıyla ilgili okul idaresine zamanında bilgi verilmesine, eşgüdümlü çalışılmasına ve bu hususta tüm öğretmenlerin gerekli özveriyi göstermesi gerektiğine, özellikle madde bağımlılığı ile ilgili sınıf öğretmenleri tarafından velilere bilgi verilmesine,</w:t>
      </w:r>
    </w:p>
    <w:p w:rsidR="00CE6C3A" w:rsidRPr="00CE6C3A" w:rsidRDefault="00CE6C3A" w:rsidP="00CE6C3A">
      <w:pPr>
        <w:numPr>
          <w:ilvl w:val="0"/>
          <w:numId w:val="1"/>
        </w:numPr>
        <w:tabs>
          <w:tab w:val="num" w:pos="0"/>
          <w:tab w:val="left" w:pos="142"/>
          <w:tab w:val="left" w:pos="284"/>
        </w:tabs>
        <w:ind w:left="0" w:firstLine="0"/>
        <w:jc w:val="both"/>
      </w:pPr>
      <w:r w:rsidRPr="00CE6C3A">
        <w:t>Okulumuzdaki tüm araç-gereç ve eşyaların titizlikle korunmasına ve okulumuzdaki tüm personelin okulun tertip ve düzeninin sağlanmasında aktif rol alması gerektiğine,</w:t>
      </w:r>
    </w:p>
    <w:p w:rsidR="00CE6C3A" w:rsidRPr="00CE6C3A" w:rsidRDefault="00CE6C3A" w:rsidP="00CE6C3A">
      <w:pPr>
        <w:numPr>
          <w:ilvl w:val="0"/>
          <w:numId w:val="1"/>
        </w:numPr>
        <w:tabs>
          <w:tab w:val="num" w:pos="0"/>
          <w:tab w:val="left" w:pos="142"/>
          <w:tab w:val="left" w:pos="284"/>
        </w:tabs>
        <w:ind w:left="0" w:firstLine="0"/>
        <w:jc w:val="both"/>
      </w:pPr>
      <w:r w:rsidRPr="00CE6C3A">
        <w:t>Öğrencilerle ilgili bilgi ve notların e-okul modülüne zamanında ve eksiksiz işlenmesine,</w:t>
      </w:r>
    </w:p>
    <w:p w:rsidR="00CE6C3A" w:rsidRPr="00CE6C3A" w:rsidRDefault="00CE6C3A" w:rsidP="00CE6C3A">
      <w:pPr>
        <w:numPr>
          <w:ilvl w:val="0"/>
          <w:numId w:val="1"/>
        </w:numPr>
        <w:tabs>
          <w:tab w:val="num" w:pos="0"/>
          <w:tab w:val="left" w:pos="142"/>
          <w:tab w:val="left" w:pos="284"/>
        </w:tabs>
        <w:ind w:left="0" w:firstLine="0"/>
        <w:jc w:val="both"/>
      </w:pPr>
      <w:r w:rsidRPr="00CE6C3A">
        <w:t xml:space="preserve">Okul Web sitesinin Web Sitesi Yayın </w:t>
      </w:r>
      <w:r w:rsidR="008B40C6" w:rsidRPr="00CE6C3A">
        <w:t>Ekibi tarafından</w:t>
      </w:r>
      <w:r w:rsidRPr="00CE6C3A">
        <w:t xml:space="preserve"> güncellenmesine,</w:t>
      </w:r>
    </w:p>
    <w:p w:rsidR="00CE6C3A" w:rsidRPr="00CE6C3A" w:rsidRDefault="00CE6C3A" w:rsidP="00CE6C3A">
      <w:pPr>
        <w:numPr>
          <w:ilvl w:val="0"/>
          <w:numId w:val="1"/>
        </w:numPr>
        <w:tabs>
          <w:tab w:val="num" w:pos="0"/>
          <w:tab w:val="left" w:pos="180"/>
          <w:tab w:val="left" w:pos="284"/>
        </w:tabs>
        <w:ind w:left="0" w:firstLine="0"/>
        <w:jc w:val="both"/>
      </w:pPr>
      <w:r w:rsidRPr="00CE6C3A">
        <w:t>Rehberlik, Toplum Hizmeti ve Sosyal Etkinlikler çalışmalarında yapılan planlara uyulmasına, eğitim öğretim yılı sonunda rehberlik faaliyet raporları ile sosyal etkinlikler çalışma raporlarının okul idaresine zamanında ve eksiksiz olarak teslim edilmesine,</w:t>
      </w:r>
    </w:p>
    <w:p w:rsidR="00CE6C3A" w:rsidRPr="00CE6C3A" w:rsidRDefault="0078051F" w:rsidP="00CE6C3A">
      <w:pPr>
        <w:numPr>
          <w:ilvl w:val="0"/>
          <w:numId w:val="1"/>
        </w:numPr>
        <w:tabs>
          <w:tab w:val="num" w:pos="0"/>
          <w:tab w:val="left" w:pos="180"/>
          <w:tab w:val="left" w:pos="360"/>
        </w:tabs>
        <w:ind w:left="0" w:firstLine="0"/>
        <w:jc w:val="both"/>
      </w:pPr>
      <w:r>
        <w:t xml:space="preserve">   Uluslararası, ulusal ve y</w:t>
      </w:r>
      <w:r w:rsidR="00CE6C3A" w:rsidRPr="00CE6C3A">
        <w:t xml:space="preserve">erel yarışmalara katılımlarda gerekli hassasiyetin gösterilmesine, </w:t>
      </w:r>
    </w:p>
    <w:p w:rsidR="008B40C6" w:rsidRPr="0075119B" w:rsidRDefault="00CE6C3A" w:rsidP="00794C2F">
      <w:pPr>
        <w:numPr>
          <w:ilvl w:val="0"/>
          <w:numId w:val="1"/>
        </w:numPr>
        <w:tabs>
          <w:tab w:val="num" w:pos="0"/>
          <w:tab w:val="left" w:pos="180"/>
          <w:tab w:val="left" w:pos="360"/>
        </w:tabs>
        <w:ind w:left="0" w:firstLine="0"/>
        <w:jc w:val="both"/>
        <w:rPr>
          <w:rStyle w:val="Gl"/>
          <w:b w:val="0"/>
        </w:rPr>
      </w:pPr>
      <w:r w:rsidRPr="0075119B">
        <w:rPr>
          <w:rStyle w:val="Gl"/>
          <w:b w:val="0"/>
        </w:rPr>
        <w:t xml:space="preserve">    </w:t>
      </w:r>
      <w:r w:rsidR="0078051F">
        <w:rPr>
          <w:rStyle w:val="Gl"/>
          <w:b w:val="0"/>
        </w:rPr>
        <w:t xml:space="preserve">Zeytin Ağacı Kulübü kurularak danışmanlığına Mustafa </w:t>
      </w:r>
      <w:proofErr w:type="spellStart"/>
      <w:r w:rsidR="0078051F">
        <w:rPr>
          <w:rStyle w:val="Gl"/>
          <w:b w:val="0"/>
        </w:rPr>
        <w:t>KAYA’nın</w:t>
      </w:r>
      <w:proofErr w:type="spellEnd"/>
      <w:r w:rsidR="0078051F">
        <w:rPr>
          <w:rStyle w:val="Gl"/>
          <w:b w:val="0"/>
        </w:rPr>
        <w:t xml:space="preserve"> atanmasına karar verilmiştir.</w:t>
      </w:r>
    </w:p>
    <w:p w:rsidR="00286E68" w:rsidRPr="00CE6C3A" w:rsidRDefault="00286E68" w:rsidP="00CE6C3A">
      <w:pPr>
        <w:tabs>
          <w:tab w:val="left" w:pos="180"/>
          <w:tab w:val="left" w:pos="360"/>
        </w:tabs>
        <w:jc w:val="both"/>
        <w:rPr>
          <w:rStyle w:val="Gl"/>
          <w:b w:val="0"/>
        </w:rPr>
      </w:pPr>
    </w:p>
    <w:tbl>
      <w:tblPr>
        <w:tblStyle w:val="TabloKlavuzu"/>
        <w:tblW w:w="0" w:type="auto"/>
        <w:jc w:val="center"/>
        <w:tblLook w:val="04A0" w:firstRow="1" w:lastRow="0" w:firstColumn="1" w:lastColumn="0" w:noHBand="0" w:noVBand="1"/>
      </w:tblPr>
      <w:tblGrid>
        <w:gridCol w:w="1242"/>
        <w:gridCol w:w="3686"/>
        <w:gridCol w:w="4284"/>
      </w:tblGrid>
      <w:tr w:rsidR="00CE6C3A" w:rsidRPr="00CE6C3A" w:rsidTr="0075119B">
        <w:trPr>
          <w:trHeight w:val="284"/>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SIRA NO</w:t>
            </w:r>
          </w:p>
        </w:tc>
        <w:tc>
          <w:tcPr>
            <w:tcW w:w="3686"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ADI SOYADI</w:t>
            </w:r>
          </w:p>
        </w:tc>
        <w:tc>
          <w:tcPr>
            <w:tcW w:w="4284"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İMZA</w:t>
            </w:r>
          </w:p>
        </w:tc>
      </w:tr>
      <w:tr w:rsidR="00CE6C3A" w:rsidRPr="00CE6C3A" w:rsidTr="0075119B">
        <w:trPr>
          <w:trHeight w:val="456"/>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lastRenderedPageBreak/>
              <w:t>1</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36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2</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3</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4</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5</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6</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7</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8</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9</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10</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11</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12</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13</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14</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15</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16</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17</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18</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19</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20</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21</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22</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23</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24</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25</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26</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27</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CE6C3A" w:rsidRPr="00CE6C3A" w:rsidTr="0075119B">
        <w:trPr>
          <w:trHeight w:val="113"/>
          <w:jc w:val="center"/>
        </w:trPr>
        <w:tc>
          <w:tcPr>
            <w:tcW w:w="1242" w:type="dxa"/>
            <w:vAlign w:val="center"/>
          </w:tcPr>
          <w:p w:rsidR="00CE6C3A" w:rsidRPr="00CE6C3A" w:rsidRDefault="00CE6C3A" w:rsidP="00CE6C3A">
            <w:pPr>
              <w:spacing w:after="200" w:line="276" w:lineRule="auto"/>
              <w:jc w:val="center"/>
              <w:rPr>
                <w:rFonts w:eastAsiaTheme="minorEastAsia"/>
              </w:rPr>
            </w:pPr>
            <w:r w:rsidRPr="00CE6C3A">
              <w:rPr>
                <w:rFonts w:eastAsiaTheme="minorEastAsia"/>
              </w:rPr>
              <w:t>28</w:t>
            </w:r>
          </w:p>
        </w:tc>
        <w:tc>
          <w:tcPr>
            <w:tcW w:w="3686" w:type="dxa"/>
            <w:vAlign w:val="center"/>
          </w:tcPr>
          <w:p w:rsidR="00CE6C3A" w:rsidRPr="00CE6C3A" w:rsidRDefault="00CE6C3A" w:rsidP="00CE6C3A">
            <w:pPr>
              <w:spacing w:after="200" w:line="276" w:lineRule="auto"/>
              <w:jc w:val="center"/>
              <w:rPr>
                <w:rFonts w:eastAsiaTheme="minorEastAsia"/>
              </w:rPr>
            </w:pPr>
          </w:p>
        </w:tc>
        <w:tc>
          <w:tcPr>
            <w:tcW w:w="4284" w:type="dxa"/>
            <w:vAlign w:val="center"/>
          </w:tcPr>
          <w:p w:rsidR="00CE6C3A" w:rsidRPr="00CE6C3A" w:rsidRDefault="00CE6C3A" w:rsidP="00CE6C3A">
            <w:pPr>
              <w:spacing w:after="200" w:line="276" w:lineRule="auto"/>
              <w:jc w:val="center"/>
              <w:rPr>
                <w:rFonts w:eastAsiaTheme="minorEastAsia"/>
              </w:rPr>
            </w:pPr>
          </w:p>
        </w:tc>
      </w:tr>
      <w:tr w:rsidR="0075119B" w:rsidRPr="00CE6C3A" w:rsidTr="0075119B">
        <w:trPr>
          <w:trHeight w:val="113"/>
          <w:jc w:val="center"/>
        </w:trPr>
        <w:tc>
          <w:tcPr>
            <w:tcW w:w="1242" w:type="dxa"/>
            <w:vAlign w:val="center"/>
          </w:tcPr>
          <w:p w:rsidR="0075119B" w:rsidRPr="00CE6C3A" w:rsidRDefault="0075119B" w:rsidP="00CE6C3A">
            <w:pPr>
              <w:spacing w:after="200" w:line="276" w:lineRule="auto"/>
              <w:jc w:val="center"/>
              <w:rPr>
                <w:rFonts w:eastAsiaTheme="minorEastAsia"/>
              </w:rPr>
            </w:pPr>
            <w:r>
              <w:rPr>
                <w:rFonts w:eastAsiaTheme="minorEastAsia"/>
              </w:rPr>
              <w:t>29</w:t>
            </w:r>
          </w:p>
        </w:tc>
        <w:tc>
          <w:tcPr>
            <w:tcW w:w="3686" w:type="dxa"/>
            <w:vAlign w:val="center"/>
          </w:tcPr>
          <w:p w:rsidR="0075119B" w:rsidRPr="00CE6C3A" w:rsidRDefault="0075119B" w:rsidP="00CE6C3A">
            <w:pPr>
              <w:spacing w:after="200" w:line="276" w:lineRule="auto"/>
              <w:jc w:val="center"/>
              <w:rPr>
                <w:rFonts w:eastAsiaTheme="minorEastAsia"/>
              </w:rPr>
            </w:pPr>
          </w:p>
        </w:tc>
        <w:tc>
          <w:tcPr>
            <w:tcW w:w="4284" w:type="dxa"/>
            <w:vAlign w:val="center"/>
          </w:tcPr>
          <w:p w:rsidR="0075119B" w:rsidRPr="00CE6C3A" w:rsidRDefault="0075119B" w:rsidP="00CE6C3A">
            <w:pPr>
              <w:spacing w:after="200" w:line="276" w:lineRule="auto"/>
              <w:jc w:val="center"/>
              <w:rPr>
                <w:rFonts w:eastAsiaTheme="minorEastAsia"/>
              </w:rPr>
            </w:pPr>
          </w:p>
        </w:tc>
      </w:tr>
      <w:tr w:rsidR="0075119B" w:rsidRPr="00CE6C3A" w:rsidTr="0075119B">
        <w:trPr>
          <w:trHeight w:val="113"/>
          <w:jc w:val="center"/>
        </w:trPr>
        <w:tc>
          <w:tcPr>
            <w:tcW w:w="1242" w:type="dxa"/>
            <w:vAlign w:val="center"/>
          </w:tcPr>
          <w:p w:rsidR="0075119B" w:rsidRPr="00CE6C3A" w:rsidRDefault="0075119B" w:rsidP="00CE6C3A">
            <w:pPr>
              <w:spacing w:after="200" w:line="276" w:lineRule="auto"/>
              <w:jc w:val="center"/>
              <w:rPr>
                <w:rFonts w:eastAsiaTheme="minorEastAsia"/>
              </w:rPr>
            </w:pPr>
            <w:r>
              <w:rPr>
                <w:rFonts w:eastAsiaTheme="minorEastAsia"/>
              </w:rPr>
              <w:t>30</w:t>
            </w:r>
          </w:p>
        </w:tc>
        <w:tc>
          <w:tcPr>
            <w:tcW w:w="3686" w:type="dxa"/>
            <w:vAlign w:val="center"/>
          </w:tcPr>
          <w:p w:rsidR="0075119B" w:rsidRPr="00CE6C3A" w:rsidRDefault="0075119B" w:rsidP="00CE6C3A">
            <w:pPr>
              <w:spacing w:after="200" w:line="276" w:lineRule="auto"/>
              <w:jc w:val="center"/>
              <w:rPr>
                <w:rFonts w:eastAsiaTheme="minorEastAsia"/>
              </w:rPr>
            </w:pPr>
          </w:p>
        </w:tc>
        <w:tc>
          <w:tcPr>
            <w:tcW w:w="4284" w:type="dxa"/>
            <w:vAlign w:val="center"/>
          </w:tcPr>
          <w:p w:rsidR="0075119B" w:rsidRPr="00CE6C3A" w:rsidRDefault="0075119B" w:rsidP="00CE6C3A">
            <w:pPr>
              <w:spacing w:after="200" w:line="276" w:lineRule="auto"/>
              <w:jc w:val="center"/>
              <w:rPr>
                <w:rFonts w:eastAsiaTheme="minorEastAsia"/>
              </w:rPr>
            </w:pPr>
          </w:p>
        </w:tc>
      </w:tr>
      <w:tr w:rsidR="0075119B" w:rsidRPr="00CE6C3A" w:rsidTr="0075119B">
        <w:trPr>
          <w:trHeight w:val="113"/>
          <w:jc w:val="center"/>
        </w:trPr>
        <w:tc>
          <w:tcPr>
            <w:tcW w:w="1242" w:type="dxa"/>
            <w:vAlign w:val="center"/>
          </w:tcPr>
          <w:p w:rsidR="0075119B" w:rsidRPr="00CE6C3A" w:rsidRDefault="0075119B" w:rsidP="00CE6C3A">
            <w:pPr>
              <w:spacing w:after="200" w:line="276" w:lineRule="auto"/>
              <w:jc w:val="center"/>
              <w:rPr>
                <w:rFonts w:eastAsiaTheme="minorEastAsia"/>
              </w:rPr>
            </w:pPr>
            <w:r>
              <w:rPr>
                <w:rFonts w:eastAsiaTheme="minorEastAsia"/>
              </w:rPr>
              <w:lastRenderedPageBreak/>
              <w:t>31</w:t>
            </w:r>
          </w:p>
        </w:tc>
        <w:tc>
          <w:tcPr>
            <w:tcW w:w="3686" w:type="dxa"/>
            <w:vAlign w:val="center"/>
          </w:tcPr>
          <w:p w:rsidR="0075119B" w:rsidRPr="00CE6C3A" w:rsidRDefault="0075119B" w:rsidP="00CE6C3A">
            <w:pPr>
              <w:spacing w:after="200" w:line="276" w:lineRule="auto"/>
              <w:jc w:val="center"/>
              <w:rPr>
                <w:rFonts w:eastAsiaTheme="minorEastAsia"/>
              </w:rPr>
            </w:pPr>
          </w:p>
        </w:tc>
        <w:tc>
          <w:tcPr>
            <w:tcW w:w="4284" w:type="dxa"/>
            <w:vAlign w:val="center"/>
          </w:tcPr>
          <w:p w:rsidR="0075119B" w:rsidRPr="00CE6C3A" w:rsidRDefault="0075119B" w:rsidP="00CE6C3A">
            <w:pPr>
              <w:spacing w:after="200" w:line="276" w:lineRule="auto"/>
              <w:jc w:val="center"/>
              <w:rPr>
                <w:rFonts w:eastAsiaTheme="minorEastAsia"/>
              </w:rPr>
            </w:pPr>
          </w:p>
        </w:tc>
      </w:tr>
      <w:tr w:rsidR="0075119B" w:rsidRPr="00CE6C3A" w:rsidTr="0075119B">
        <w:trPr>
          <w:trHeight w:val="113"/>
          <w:jc w:val="center"/>
        </w:trPr>
        <w:tc>
          <w:tcPr>
            <w:tcW w:w="1242" w:type="dxa"/>
            <w:vAlign w:val="center"/>
          </w:tcPr>
          <w:p w:rsidR="0075119B" w:rsidRPr="00CE6C3A" w:rsidRDefault="0075119B" w:rsidP="00CE6C3A">
            <w:pPr>
              <w:spacing w:after="200" w:line="276" w:lineRule="auto"/>
              <w:jc w:val="center"/>
              <w:rPr>
                <w:rFonts w:eastAsiaTheme="minorEastAsia"/>
              </w:rPr>
            </w:pPr>
            <w:r>
              <w:rPr>
                <w:rFonts w:eastAsiaTheme="minorEastAsia"/>
              </w:rPr>
              <w:t>32</w:t>
            </w:r>
          </w:p>
        </w:tc>
        <w:tc>
          <w:tcPr>
            <w:tcW w:w="3686" w:type="dxa"/>
            <w:vAlign w:val="center"/>
          </w:tcPr>
          <w:p w:rsidR="0075119B" w:rsidRPr="00CE6C3A" w:rsidRDefault="0075119B" w:rsidP="00CE6C3A">
            <w:pPr>
              <w:spacing w:after="200" w:line="276" w:lineRule="auto"/>
              <w:jc w:val="center"/>
              <w:rPr>
                <w:rFonts w:eastAsiaTheme="minorEastAsia"/>
              </w:rPr>
            </w:pPr>
          </w:p>
        </w:tc>
        <w:tc>
          <w:tcPr>
            <w:tcW w:w="4284" w:type="dxa"/>
            <w:vAlign w:val="center"/>
          </w:tcPr>
          <w:p w:rsidR="0075119B" w:rsidRPr="00CE6C3A" w:rsidRDefault="0075119B" w:rsidP="00CE6C3A">
            <w:pPr>
              <w:spacing w:after="200" w:line="276" w:lineRule="auto"/>
              <w:jc w:val="center"/>
              <w:rPr>
                <w:rFonts w:eastAsiaTheme="minorEastAsia"/>
              </w:rPr>
            </w:pPr>
          </w:p>
        </w:tc>
      </w:tr>
    </w:tbl>
    <w:p w:rsidR="001E4992" w:rsidRPr="00CE6C3A" w:rsidRDefault="001E4992"/>
    <w:sectPr w:rsidR="001E4992" w:rsidRPr="00CE6C3A" w:rsidSect="0075119B">
      <w:pgSz w:w="11906" w:h="16838"/>
      <w:pgMar w:top="284"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D697A"/>
    <w:multiLevelType w:val="hybridMultilevel"/>
    <w:tmpl w:val="9E1C2F88"/>
    <w:lvl w:ilvl="0" w:tplc="CF266774">
      <w:start w:val="1"/>
      <w:numFmt w:val="decimal"/>
      <w:lvlText w:val="%1."/>
      <w:lvlJc w:val="left"/>
      <w:pPr>
        <w:tabs>
          <w:tab w:val="num" w:pos="540"/>
        </w:tabs>
        <w:ind w:left="540" w:hanging="360"/>
      </w:pPr>
      <w:rPr>
        <w:rFonts w:cs="Times New Roman"/>
        <w:b/>
      </w:rPr>
    </w:lvl>
    <w:lvl w:ilvl="1" w:tplc="041F0019">
      <w:start w:val="1"/>
      <w:numFmt w:val="lowerLetter"/>
      <w:lvlText w:val="%2."/>
      <w:lvlJc w:val="left"/>
      <w:pPr>
        <w:tabs>
          <w:tab w:val="num" w:pos="1260"/>
        </w:tabs>
        <w:ind w:left="1260" w:hanging="360"/>
      </w:pPr>
      <w:rPr>
        <w:rFonts w:cs="Times New Roman"/>
      </w:rPr>
    </w:lvl>
    <w:lvl w:ilvl="2" w:tplc="041F001B">
      <w:start w:val="1"/>
      <w:numFmt w:val="lowerRoman"/>
      <w:lvlText w:val="%3."/>
      <w:lvlJc w:val="right"/>
      <w:pPr>
        <w:tabs>
          <w:tab w:val="num" w:pos="1980"/>
        </w:tabs>
        <w:ind w:left="1980" w:hanging="180"/>
      </w:pPr>
      <w:rPr>
        <w:rFonts w:cs="Times New Roman"/>
      </w:rPr>
    </w:lvl>
    <w:lvl w:ilvl="3" w:tplc="041F000F">
      <w:start w:val="1"/>
      <w:numFmt w:val="decimal"/>
      <w:lvlText w:val="%4."/>
      <w:lvlJc w:val="left"/>
      <w:pPr>
        <w:tabs>
          <w:tab w:val="num" w:pos="2700"/>
        </w:tabs>
        <w:ind w:left="2700" w:hanging="360"/>
      </w:pPr>
      <w:rPr>
        <w:rFonts w:cs="Times New Roman"/>
      </w:rPr>
    </w:lvl>
    <w:lvl w:ilvl="4" w:tplc="041F0019">
      <w:start w:val="1"/>
      <w:numFmt w:val="lowerLetter"/>
      <w:lvlText w:val="%5."/>
      <w:lvlJc w:val="left"/>
      <w:pPr>
        <w:tabs>
          <w:tab w:val="num" w:pos="3420"/>
        </w:tabs>
        <w:ind w:left="3420" w:hanging="360"/>
      </w:pPr>
      <w:rPr>
        <w:rFonts w:cs="Times New Roman"/>
      </w:rPr>
    </w:lvl>
    <w:lvl w:ilvl="5" w:tplc="041F001B">
      <w:start w:val="1"/>
      <w:numFmt w:val="lowerRoman"/>
      <w:lvlText w:val="%6."/>
      <w:lvlJc w:val="right"/>
      <w:pPr>
        <w:tabs>
          <w:tab w:val="num" w:pos="4140"/>
        </w:tabs>
        <w:ind w:left="4140" w:hanging="180"/>
      </w:pPr>
      <w:rPr>
        <w:rFonts w:cs="Times New Roman"/>
      </w:rPr>
    </w:lvl>
    <w:lvl w:ilvl="6" w:tplc="041F000F">
      <w:start w:val="1"/>
      <w:numFmt w:val="decimal"/>
      <w:lvlText w:val="%7."/>
      <w:lvlJc w:val="left"/>
      <w:pPr>
        <w:tabs>
          <w:tab w:val="num" w:pos="4860"/>
        </w:tabs>
        <w:ind w:left="4860" w:hanging="360"/>
      </w:pPr>
      <w:rPr>
        <w:rFonts w:cs="Times New Roman"/>
      </w:rPr>
    </w:lvl>
    <w:lvl w:ilvl="7" w:tplc="041F0019">
      <w:start w:val="1"/>
      <w:numFmt w:val="lowerLetter"/>
      <w:lvlText w:val="%8."/>
      <w:lvlJc w:val="left"/>
      <w:pPr>
        <w:tabs>
          <w:tab w:val="num" w:pos="5580"/>
        </w:tabs>
        <w:ind w:left="5580" w:hanging="360"/>
      </w:pPr>
      <w:rPr>
        <w:rFonts w:cs="Times New Roman"/>
      </w:rPr>
    </w:lvl>
    <w:lvl w:ilvl="8" w:tplc="041F001B">
      <w:start w:val="1"/>
      <w:numFmt w:val="lowerRoman"/>
      <w:lvlText w:val="%9."/>
      <w:lvlJc w:val="right"/>
      <w:pPr>
        <w:tabs>
          <w:tab w:val="num" w:pos="6300"/>
        </w:tabs>
        <w:ind w:left="630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C3A"/>
    <w:rsid w:val="001E4992"/>
    <w:rsid w:val="00286E68"/>
    <w:rsid w:val="005B7B02"/>
    <w:rsid w:val="0075119B"/>
    <w:rsid w:val="0078051F"/>
    <w:rsid w:val="008B40C6"/>
    <w:rsid w:val="00BF1307"/>
    <w:rsid w:val="00CE6C3A"/>
    <w:rsid w:val="00EB7A8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C3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uiPriority w:val="99"/>
    <w:qFormat/>
    <w:rsid w:val="00CE6C3A"/>
    <w:rPr>
      <w:rFonts w:ascii="Times New Roman" w:hAnsi="Times New Roman" w:cs="Times New Roman" w:hint="default"/>
      <w:b/>
      <w:bCs/>
    </w:rPr>
  </w:style>
  <w:style w:type="table" w:styleId="TabloKlavuzu">
    <w:name w:val="Table Grid"/>
    <w:basedOn w:val="NormalTablo"/>
    <w:uiPriority w:val="59"/>
    <w:rsid w:val="00CE6C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CE6C3A"/>
    <w:rPr>
      <w:rFonts w:ascii="Tahoma" w:hAnsi="Tahoma" w:cs="Tahoma"/>
      <w:sz w:val="16"/>
      <w:szCs w:val="16"/>
    </w:rPr>
  </w:style>
  <w:style w:type="character" w:customStyle="1" w:styleId="BalonMetniChar">
    <w:name w:val="Balon Metni Char"/>
    <w:basedOn w:val="VarsaylanParagrafYazTipi"/>
    <w:link w:val="BalonMetni"/>
    <w:uiPriority w:val="99"/>
    <w:semiHidden/>
    <w:rsid w:val="00CE6C3A"/>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C3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uiPriority w:val="99"/>
    <w:qFormat/>
    <w:rsid w:val="00CE6C3A"/>
    <w:rPr>
      <w:rFonts w:ascii="Times New Roman" w:hAnsi="Times New Roman" w:cs="Times New Roman" w:hint="default"/>
      <w:b/>
      <w:bCs/>
    </w:rPr>
  </w:style>
  <w:style w:type="table" w:styleId="TabloKlavuzu">
    <w:name w:val="Table Grid"/>
    <w:basedOn w:val="NormalTablo"/>
    <w:uiPriority w:val="59"/>
    <w:rsid w:val="00CE6C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CE6C3A"/>
    <w:rPr>
      <w:rFonts w:ascii="Tahoma" w:hAnsi="Tahoma" w:cs="Tahoma"/>
      <w:sz w:val="16"/>
      <w:szCs w:val="16"/>
    </w:rPr>
  </w:style>
  <w:style w:type="character" w:customStyle="1" w:styleId="BalonMetniChar">
    <w:name w:val="Balon Metni Char"/>
    <w:basedOn w:val="VarsaylanParagrafYazTipi"/>
    <w:link w:val="BalonMetni"/>
    <w:uiPriority w:val="99"/>
    <w:semiHidden/>
    <w:rsid w:val="00CE6C3A"/>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77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571</Words>
  <Characters>3257</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SAGLIK MESLEK LİSESİ</cp:lastModifiedBy>
  <cp:revision>13</cp:revision>
  <cp:lastPrinted>2023-02-20T08:04:00Z</cp:lastPrinted>
  <dcterms:created xsi:type="dcterms:W3CDTF">2019-02-01T10:46:00Z</dcterms:created>
  <dcterms:modified xsi:type="dcterms:W3CDTF">2024-01-29T10:29:00Z</dcterms:modified>
</cp:coreProperties>
</file>