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leftFromText="141" w:rightFromText="141" w:horzAnchor="margin" w:tblpY="-1189"/>
        <w:tblW w:w="106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4651"/>
        <w:gridCol w:w="2975"/>
      </w:tblGrid>
      <w:tr w:rsidR="004A467B" w:rsidRPr="004A467B" w:rsidTr="004A467B">
        <w:trPr>
          <w:trHeight w:val="1407"/>
        </w:trPr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467B" w:rsidRPr="004A467B" w:rsidRDefault="004A467B" w:rsidP="004A467B">
            <w:pPr>
              <w:pStyle w:val="AralkYok"/>
              <w:rPr>
                <w:b/>
              </w:rPr>
            </w:pPr>
            <w:r w:rsidRPr="004A467B">
              <w:rPr>
                <w:b/>
              </w:rPr>
              <w:t>Öğrencinin Adı ve SOYADI</w:t>
            </w:r>
          </w:p>
          <w:p w:rsidR="004A467B" w:rsidRPr="004A467B" w:rsidRDefault="004A467B" w:rsidP="004A467B">
            <w:pPr>
              <w:pStyle w:val="AralkYok"/>
              <w:rPr>
                <w:b/>
              </w:rPr>
            </w:pPr>
            <w:r w:rsidRPr="004A467B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ECA46DE" wp14:editId="210D6CB8">
                  <wp:simplePos x="0" y="0"/>
                  <wp:positionH relativeFrom="column">
                    <wp:posOffset>527685</wp:posOffset>
                  </wp:positionH>
                  <wp:positionV relativeFrom="paragraph">
                    <wp:posOffset>36830</wp:posOffset>
                  </wp:positionV>
                  <wp:extent cx="1314450" cy="819150"/>
                  <wp:effectExtent l="0" t="0" r="0" b="0"/>
                  <wp:wrapTight wrapText="bothSides">
                    <wp:wrapPolygon edited="0">
                      <wp:start x="0" y="0"/>
                      <wp:lineTo x="0" y="21098"/>
                      <wp:lineTo x="21287" y="21098"/>
                      <wp:lineTo x="21287" y="0"/>
                      <wp:lineTo x="0" y="0"/>
                    </wp:wrapPolygon>
                  </wp:wrapTight>
                  <wp:docPr id="12" name="mansetresim" descr="http://hakkidemiranadoluihl.meb.k12.tr/meb_iys_dosyalar/34/22/758190/resimler/2017_10/k_27123625_Logo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nsetresim" descr="http://hakkidemiranadoluihl.meb.k12.tr/meb_iys_dosyalar/34/22/758190/resimler/2017_10/k_27123625_Logo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A467B" w:rsidRPr="004A467B" w:rsidRDefault="004A467B" w:rsidP="004A467B">
            <w:pPr>
              <w:pStyle w:val="AralkYok"/>
              <w:rPr>
                <w:b/>
              </w:rPr>
            </w:pPr>
          </w:p>
          <w:p w:rsidR="004A467B" w:rsidRPr="004A467B" w:rsidRDefault="004A467B" w:rsidP="004A467B">
            <w:pPr>
              <w:pStyle w:val="AralkYok"/>
              <w:rPr>
                <w:b/>
              </w:rPr>
            </w:pPr>
            <w:r w:rsidRPr="004A467B">
              <w:rPr>
                <w:b/>
              </w:rPr>
              <w:t xml:space="preserve">                                  </w:t>
            </w:r>
          </w:p>
          <w:p w:rsidR="004A467B" w:rsidRPr="004A467B" w:rsidRDefault="004A467B" w:rsidP="004A467B">
            <w:pPr>
              <w:pStyle w:val="AralkYok"/>
              <w:rPr>
                <w:b/>
              </w:rPr>
            </w:pPr>
            <w:r w:rsidRPr="004A467B">
              <w:rPr>
                <w:b/>
              </w:rPr>
              <w:t xml:space="preserve">SINIFI </w:t>
            </w:r>
          </w:p>
          <w:p w:rsidR="004A467B" w:rsidRPr="004A467B" w:rsidRDefault="004A467B" w:rsidP="004A467B">
            <w:pPr>
              <w:pStyle w:val="AralkYok"/>
              <w:rPr>
                <w:b/>
              </w:rPr>
            </w:pPr>
            <w:r w:rsidRPr="004A467B">
              <w:rPr>
                <w:b/>
              </w:rPr>
              <w:t xml:space="preserve">NO    </w:t>
            </w:r>
          </w:p>
        </w:tc>
        <w:tc>
          <w:tcPr>
            <w:tcW w:w="4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467B" w:rsidRPr="004A467B" w:rsidRDefault="004A467B" w:rsidP="004A467B">
            <w:pPr>
              <w:pStyle w:val="AralkYok"/>
              <w:jc w:val="center"/>
              <w:rPr>
                <w:bCs/>
              </w:rPr>
            </w:pPr>
            <w:r w:rsidRPr="004A467B">
              <w:rPr>
                <w:bCs/>
              </w:rPr>
              <w:t>2022 -2023 EĞİTİM  ÖĞRETİM YILI</w:t>
            </w:r>
          </w:p>
          <w:p w:rsidR="004A467B" w:rsidRPr="004A467B" w:rsidRDefault="004A467B" w:rsidP="004A467B">
            <w:pPr>
              <w:pStyle w:val="AralkYok"/>
              <w:jc w:val="center"/>
              <w:rPr>
                <w:bCs/>
              </w:rPr>
            </w:pPr>
            <w:r w:rsidRPr="004A467B">
              <w:rPr>
                <w:bCs/>
              </w:rPr>
              <w:t>11. SINIF TEFSİR DERSİ</w:t>
            </w:r>
          </w:p>
          <w:p w:rsidR="004A467B" w:rsidRPr="004A467B" w:rsidRDefault="004A467B" w:rsidP="004A467B">
            <w:pPr>
              <w:pStyle w:val="AralkYok"/>
              <w:jc w:val="center"/>
              <w:rPr>
                <w:bCs/>
              </w:rPr>
            </w:pPr>
            <w:r w:rsidRPr="004A467B">
              <w:rPr>
                <w:bCs/>
              </w:rPr>
              <w:t>I.DÖNEM</w:t>
            </w:r>
          </w:p>
          <w:p w:rsidR="004A467B" w:rsidRPr="004A467B" w:rsidRDefault="004A467B" w:rsidP="004A467B">
            <w:pPr>
              <w:pStyle w:val="AralkYok"/>
              <w:jc w:val="center"/>
              <w:rPr>
                <w:b/>
              </w:rPr>
            </w:pPr>
            <w:r w:rsidRPr="004A467B">
              <w:rPr>
                <w:bCs/>
              </w:rPr>
              <w:t>2. ORTAK SINAV SORULARI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A467B" w:rsidRPr="004A467B" w:rsidRDefault="004A467B" w:rsidP="004A467B">
            <w:pPr>
              <w:pStyle w:val="AralkYok"/>
              <w:rPr>
                <w:b/>
              </w:rPr>
            </w:pPr>
            <w:r w:rsidRPr="004A467B">
              <w:rPr>
                <w:b/>
              </w:rPr>
              <w:t>05 / 01 / 2023</w:t>
            </w:r>
          </w:p>
          <w:p w:rsidR="004A467B" w:rsidRPr="004A467B" w:rsidRDefault="004A467B" w:rsidP="004A467B">
            <w:pPr>
              <w:pStyle w:val="AralkYok"/>
              <w:rPr>
                <w:b/>
              </w:rPr>
            </w:pPr>
          </w:p>
          <w:p w:rsidR="004A467B" w:rsidRPr="004A467B" w:rsidRDefault="004A467B" w:rsidP="004A467B">
            <w:pPr>
              <w:pStyle w:val="AralkYok"/>
              <w:rPr>
                <w:b/>
              </w:rPr>
            </w:pPr>
          </w:p>
          <w:p w:rsidR="004A467B" w:rsidRPr="004A467B" w:rsidRDefault="004A467B" w:rsidP="004A467B">
            <w:pPr>
              <w:pStyle w:val="AralkYok"/>
            </w:pPr>
            <w:r w:rsidRPr="004A467B">
              <w:rPr>
                <w:noProof/>
              </w:rPr>
              <w:drawing>
                <wp:inline distT="0" distB="0" distL="0" distR="0" wp14:anchorId="1B109FEB" wp14:editId="67D3C260">
                  <wp:extent cx="646894" cy="531495"/>
                  <wp:effectExtent l="0" t="0" r="1270" b="1905"/>
                  <wp:docPr id="13" name="Resim 13" descr="meb-yeni-logo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eb-yeni-logo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983" cy="55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67B">
              <w:t xml:space="preserve">       </w:t>
            </w:r>
            <w:r>
              <w:t>B</w:t>
            </w:r>
            <w:r w:rsidRPr="004A467B">
              <w:t xml:space="preserve">     </w:t>
            </w:r>
          </w:p>
        </w:tc>
      </w:tr>
    </w:tbl>
    <w:p w:rsidR="004A467B" w:rsidRDefault="004A467B" w:rsidP="00711F8C">
      <w:pPr>
        <w:pStyle w:val="AralkYok"/>
        <w:rPr>
          <w:b/>
          <w:bCs/>
        </w:rPr>
      </w:pPr>
      <w:r w:rsidRPr="004A467B">
        <w:rPr>
          <w:b/>
          <w:bCs/>
        </w:rPr>
        <w:t>A.Aşağıdaki test sorularını cevaplandırın.(4x5)</w:t>
      </w:r>
    </w:p>
    <w:p w:rsidR="004A467B" w:rsidRPr="004A467B" w:rsidRDefault="004A467B" w:rsidP="00711F8C">
      <w:pPr>
        <w:pStyle w:val="AralkYok"/>
        <w:rPr>
          <w:b/>
          <w:bCs/>
        </w:rPr>
      </w:pPr>
    </w:p>
    <w:p w:rsidR="00916252" w:rsidRPr="00447765" w:rsidRDefault="00916252" w:rsidP="00711F8C">
      <w:pPr>
        <w:pStyle w:val="AralkYok"/>
      </w:pPr>
      <w:r w:rsidRPr="00711F8C">
        <w:rPr>
          <w:b/>
          <w:bCs/>
        </w:rPr>
        <w:t>1</w:t>
      </w:r>
      <w:r>
        <w:t>.</w:t>
      </w:r>
      <w:r w:rsidRPr="00916252">
        <w:t xml:space="preserve"> </w:t>
      </w:r>
      <w:r w:rsidRPr="00447765">
        <w:t>Kur’an-ı Kerim’in kısa açıklamalarla bir başka dile çevrilmesine ne denir?</w:t>
      </w:r>
    </w:p>
    <w:p w:rsidR="008A4499" w:rsidRDefault="00916252" w:rsidP="00711F8C">
      <w:pPr>
        <w:pStyle w:val="AralkYok"/>
        <w:rPr>
          <w:rFonts w:cs="Calibri"/>
        </w:rPr>
      </w:pPr>
      <w:r w:rsidRPr="00447765">
        <w:rPr>
          <w:rFonts w:cs="Calibri"/>
        </w:rPr>
        <w:t xml:space="preserve">A) Tefsir    </w:t>
      </w:r>
      <w:r>
        <w:rPr>
          <w:rFonts w:cs="Calibri"/>
        </w:rPr>
        <w:t xml:space="preserve">          </w:t>
      </w:r>
      <w:r w:rsidRPr="00447765">
        <w:rPr>
          <w:rFonts w:cs="Calibri"/>
        </w:rPr>
        <w:t xml:space="preserve">B) Te’vil    </w:t>
      </w:r>
      <w:r>
        <w:rPr>
          <w:rFonts w:cs="Calibri"/>
        </w:rPr>
        <w:t xml:space="preserve">       </w:t>
      </w:r>
      <w:r w:rsidRPr="00447765">
        <w:rPr>
          <w:rFonts w:cs="Calibri"/>
        </w:rPr>
        <w:t xml:space="preserve">C) Meal   </w:t>
      </w:r>
      <w:r>
        <w:rPr>
          <w:rFonts w:cs="Calibri"/>
        </w:rPr>
        <w:t xml:space="preserve">                          </w:t>
      </w:r>
      <w:r w:rsidRPr="00447765">
        <w:rPr>
          <w:rFonts w:cs="Calibri"/>
        </w:rPr>
        <w:t xml:space="preserve"> D) Mütercim   </w:t>
      </w:r>
      <w:r>
        <w:rPr>
          <w:rFonts w:cs="Calibri"/>
        </w:rPr>
        <w:t xml:space="preserve">   </w:t>
      </w:r>
      <w:r w:rsidRPr="00447765">
        <w:rPr>
          <w:rFonts w:cs="Calibri"/>
        </w:rPr>
        <w:t>E) Kitabet</w:t>
      </w:r>
    </w:p>
    <w:p w:rsidR="00711F8C" w:rsidRDefault="00711F8C" w:rsidP="00711F8C">
      <w:pPr>
        <w:pStyle w:val="AralkYok"/>
        <w:rPr>
          <w:rFonts w:cs="Calibri"/>
        </w:rPr>
      </w:pPr>
    </w:p>
    <w:p w:rsidR="00A578FD" w:rsidRPr="00447765" w:rsidRDefault="00A578FD" w:rsidP="00A578FD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11F8C">
        <w:rPr>
          <w:rFonts w:cs="Calibri"/>
          <w:b/>
          <w:bCs/>
        </w:rPr>
        <w:t>2</w:t>
      </w:r>
      <w:r>
        <w:rPr>
          <w:rFonts w:cs="Calibri"/>
        </w:rPr>
        <w:t xml:space="preserve">. </w:t>
      </w:r>
      <w:r w:rsidRPr="00447765">
        <w:rPr>
          <w:rFonts w:cs="Calibri"/>
        </w:rPr>
        <w:t xml:space="preserve">Bir terim olarak, geçmiş kavimlere ait olaylar üzerinde dikkatleri yoğunlaştırarak insanı ders almak üzere derin tefekküre yönelten bir olgudur. Kur’an insanı eğitirken </w:t>
      </w:r>
      <w:r>
        <w:rPr>
          <w:rFonts w:cs="Calibri"/>
        </w:rPr>
        <w:t xml:space="preserve">anlatım üslubunu zenginleştiren </w:t>
      </w:r>
      <w:r w:rsidRPr="00447765">
        <w:rPr>
          <w:rFonts w:cs="Calibri"/>
        </w:rPr>
        <w:t>ve soyut gerçeklerin anlaşılmasını kolaylaştıran bir metot olarak çok kullanmıştır.</w:t>
      </w:r>
    </w:p>
    <w:p w:rsidR="00A578FD" w:rsidRPr="00447765" w:rsidRDefault="00A578FD" w:rsidP="00A578F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447765">
        <w:rPr>
          <w:rFonts w:cs="Calibri"/>
          <w:b/>
          <w:bCs/>
        </w:rPr>
        <w:t>Yukarıda tanımı verilen</w:t>
      </w:r>
      <w:r>
        <w:rPr>
          <w:rFonts w:cs="Calibri"/>
          <w:b/>
          <w:bCs/>
        </w:rPr>
        <w:t xml:space="preserve"> tefsir kavramı aşağıdakilerden </w:t>
      </w:r>
      <w:r w:rsidRPr="00447765">
        <w:rPr>
          <w:rFonts w:cs="Calibri"/>
          <w:b/>
          <w:bCs/>
        </w:rPr>
        <w:t>hangisidir?</w:t>
      </w:r>
    </w:p>
    <w:p w:rsidR="00A578FD" w:rsidRPr="00447765" w:rsidRDefault="00A578FD" w:rsidP="00532E91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A</w:t>
      </w:r>
      <w:r w:rsidR="00532E91">
        <w:rPr>
          <w:rFonts w:cs="Calibri"/>
        </w:rPr>
        <w:t xml:space="preserve">) İcazül Kuran      </w:t>
      </w:r>
      <w:r w:rsidRPr="00447765">
        <w:rPr>
          <w:rFonts w:cs="Calibri"/>
          <w:b/>
          <w:bCs/>
        </w:rPr>
        <w:t>B</w:t>
      </w:r>
      <w:r w:rsidR="00532E91">
        <w:rPr>
          <w:rFonts w:cs="Calibri"/>
        </w:rPr>
        <w:t xml:space="preserve">) Muhkem      </w:t>
      </w:r>
      <w:r w:rsidRPr="00447765">
        <w:rPr>
          <w:rFonts w:cs="Calibri"/>
          <w:b/>
          <w:bCs/>
        </w:rPr>
        <w:t>C</w:t>
      </w:r>
      <w:r w:rsidRPr="00447765">
        <w:rPr>
          <w:rFonts w:cs="Calibri"/>
        </w:rPr>
        <w:t>) Müteşabih</w:t>
      </w:r>
    </w:p>
    <w:p w:rsidR="00A578FD" w:rsidRDefault="00A578FD" w:rsidP="00532E91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D</w:t>
      </w:r>
      <w:r w:rsidR="00532E91">
        <w:rPr>
          <w:rFonts w:cs="Calibri"/>
        </w:rPr>
        <w:t xml:space="preserve">) Meseller            </w:t>
      </w:r>
      <w:r w:rsidRPr="00447765">
        <w:rPr>
          <w:rFonts w:cs="Calibri"/>
          <w:b/>
          <w:bCs/>
        </w:rPr>
        <w:t>E</w:t>
      </w:r>
      <w:r w:rsidRPr="00447765">
        <w:rPr>
          <w:rFonts w:cs="Calibri"/>
        </w:rPr>
        <w:t>) Kıssalar</w:t>
      </w:r>
    </w:p>
    <w:p w:rsidR="00307E2B" w:rsidRDefault="00307E2B" w:rsidP="00A578FD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307E2B" w:rsidRPr="00447765" w:rsidRDefault="00307E2B" w:rsidP="004A467B">
      <w:pPr>
        <w:pStyle w:val="AralkYok"/>
      </w:pPr>
      <w:r w:rsidRPr="00711F8C">
        <w:rPr>
          <w:b/>
          <w:bCs/>
        </w:rPr>
        <w:t>3</w:t>
      </w:r>
      <w:r>
        <w:t>.</w:t>
      </w:r>
      <w:r w:rsidRPr="00307E2B">
        <w:rPr>
          <w:b/>
        </w:rPr>
        <w:t xml:space="preserve"> </w:t>
      </w:r>
      <w:r w:rsidRPr="00447765">
        <w:rPr>
          <w:b/>
        </w:rPr>
        <w:t>“</w:t>
      </w:r>
      <w:r w:rsidRPr="00447765">
        <w:t>Biz bir ayeti kaldırır veya onu unutturursak mutlaka daha iyisini veya benzerini getiririz. Bilmez misin ki</w:t>
      </w:r>
      <w:r>
        <w:t xml:space="preserve">, Allah her şeye </w:t>
      </w:r>
      <w:r w:rsidRPr="00447765">
        <w:t>Kadirdir</w:t>
      </w:r>
      <w:r w:rsidRPr="00447765">
        <w:rPr>
          <w:b/>
        </w:rPr>
        <w:t>.”</w:t>
      </w:r>
      <w:r>
        <w:rPr>
          <w:b/>
        </w:rPr>
        <w:t xml:space="preserve"> </w:t>
      </w:r>
      <w:r w:rsidRPr="00447765">
        <w:rPr>
          <w:b/>
        </w:rPr>
        <w:t>(Bakara,106)</w:t>
      </w:r>
    </w:p>
    <w:p w:rsidR="00307E2B" w:rsidRPr="00447765" w:rsidRDefault="00307E2B" w:rsidP="004A467B">
      <w:pPr>
        <w:pStyle w:val="AralkYok"/>
        <w:rPr>
          <w:b/>
        </w:rPr>
      </w:pPr>
      <w:r w:rsidRPr="00447765">
        <w:rPr>
          <w:b/>
        </w:rPr>
        <w:t>Bu ayette konu edilen Kur’an ilmi aşağıdakilerden hangisidir?</w:t>
      </w:r>
    </w:p>
    <w:p w:rsidR="00307E2B" w:rsidRPr="00447765" w:rsidRDefault="00307E2B" w:rsidP="004A467B">
      <w:pPr>
        <w:pStyle w:val="AralkYok"/>
      </w:pPr>
      <w:r w:rsidRPr="00447765">
        <w:t xml:space="preserve">A) Mücmel-Mübeyyen      B) Nasih-Mensuh      </w:t>
      </w:r>
    </w:p>
    <w:p w:rsidR="00307E2B" w:rsidRPr="00447765" w:rsidRDefault="00307E2B" w:rsidP="004A467B">
      <w:pPr>
        <w:pStyle w:val="AralkYok"/>
      </w:pPr>
      <w:r w:rsidRPr="00447765">
        <w:t xml:space="preserve">C) Mekki-Medeni        </w:t>
      </w:r>
      <w:r w:rsidR="00532E91">
        <w:t xml:space="preserve">       </w:t>
      </w:r>
      <w:r w:rsidRPr="00447765">
        <w:t xml:space="preserve">D) Muhkem-Müteşabih      </w:t>
      </w:r>
    </w:p>
    <w:p w:rsidR="00307E2B" w:rsidRPr="00447765" w:rsidRDefault="00307E2B" w:rsidP="004A467B">
      <w:pPr>
        <w:pStyle w:val="AralkYok"/>
      </w:pPr>
      <w:r w:rsidRPr="00447765">
        <w:t>E) Huruf-u Mukatta</w:t>
      </w:r>
    </w:p>
    <w:p w:rsidR="00A578FD" w:rsidRDefault="00A578FD" w:rsidP="00916252"/>
    <w:p w:rsidR="00B32546" w:rsidRPr="00447765" w:rsidRDefault="00B32546" w:rsidP="00B32546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t>4.</w:t>
      </w:r>
      <w:r w:rsidRPr="00B32546">
        <w:rPr>
          <w:rFonts w:cs="Calibri"/>
        </w:rPr>
        <w:t xml:space="preserve"> </w:t>
      </w:r>
      <w:r w:rsidRPr="00447765">
        <w:rPr>
          <w:rFonts w:cs="Calibri"/>
        </w:rPr>
        <w:t>Terim olarak Peygamberimiz zamanında meydana gelen ve bir veya birkaç ayetin yahut bir surenin inmesine sebep olan olay,durum ya da Resûlullah’a sorulan soru demektir.</w:t>
      </w:r>
    </w:p>
    <w:p w:rsidR="00B32546" w:rsidRPr="00447765" w:rsidRDefault="00B32546" w:rsidP="00B32546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447765">
        <w:rPr>
          <w:rFonts w:cs="Calibri"/>
          <w:b/>
          <w:bCs/>
        </w:rPr>
        <w:t>Yukarıda tanımı verilen kavram aşağıdakilerden hangisidir?</w:t>
      </w:r>
    </w:p>
    <w:p w:rsidR="00B32546" w:rsidRPr="00447765" w:rsidRDefault="00B32546" w:rsidP="00FC3ED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A</w:t>
      </w:r>
      <w:r w:rsidR="00FC3ED9">
        <w:rPr>
          <w:rFonts w:cs="Calibri"/>
        </w:rPr>
        <w:t xml:space="preserve">) Garibu’l-Kur’an             </w:t>
      </w:r>
      <w:r w:rsidRPr="00447765">
        <w:rPr>
          <w:rFonts w:cs="Calibri"/>
          <w:b/>
          <w:bCs/>
        </w:rPr>
        <w:t>B</w:t>
      </w:r>
      <w:r w:rsidRPr="00447765">
        <w:rPr>
          <w:rFonts w:cs="Calibri"/>
        </w:rPr>
        <w:t>) İ‘câzu’l-Kur’an</w:t>
      </w:r>
    </w:p>
    <w:p w:rsidR="00B32546" w:rsidRPr="00447765" w:rsidRDefault="00B32546" w:rsidP="00FC3ED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7765">
        <w:rPr>
          <w:rFonts w:cs="Calibri"/>
          <w:b/>
          <w:bCs/>
        </w:rPr>
        <w:t>C</w:t>
      </w:r>
      <w:r w:rsidR="00FC3ED9">
        <w:rPr>
          <w:rFonts w:cs="Calibri"/>
        </w:rPr>
        <w:t xml:space="preserve">) Nâsih ve Mensûh          </w:t>
      </w:r>
      <w:r w:rsidRPr="00447765">
        <w:rPr>
          <w:rFonts w:cs="Calibri"/>
          <w:b/>
          <w:bCs/>
        </w:rPr>
        <w:t>D</w:t>
      </w:r>
      <w:r w:rsidRPr="00447765">
        <w:rPr>
          <w:rFonts w:cs="Calibri"/>
        </w:rPr>
        <w:t>) Esbab-ı Nüzul</w:t>
      </w:r>
    </w:p>
    <w:p w:rsidR="00B32546" w:rsidRPr="00447765" w:rsidRDefault="00B32546" w:rsidP="00B32546">
      <w:pPr>
        <w:spacing w:after="0"/>
        <w:rPr>
          <w:rFonts w:cs="Calibri"/>
          <w:b/>
          <w:bCs/>
          <w:i/>
          <w:iCs/>
        </w:rPr>
      </w:pPr>
      <w:r w:rsidRPr="00447765">
        <w:rPr>
          <w:rFonts w:cs="Calibri"/>
          <w:b/>
          <w:bCs/>
        </w:rPr>
        <w:t>E</w:t>
      </w:r>
      <w:r w:rsidRPr="00447765">
        <w:rPr>
          <w:rFonts w:cs="Calibri"/>
        </w:rPr>
        <w:t>) Mekkîlik ve Medenîlik</w:t>
      </w:r>
    </w:p>
    <w:p w:rsidR="00B32546" w:rsidRDefault="00B32546" w:rsidP="00916252"/>
    <w:p w:rsidR="00532E91" w:rsidRPr="00447765" w:rsidRDefault="00532E91" w:rsidP="00532E91">
      <w:pPr>
        <w:spacing w:after="0"/>
        <w:rPr>
          <w:rFonts w:cs="Calibri"/>
        </w:rPr>
      </w:pPr>
      <w:r w:rsidRPr="00711F8C">
        <w:rPr>
          <w:b/>
          <w:bCs/>
        </w:rPr>
        <w:t>5</w:t>
      </w:r>
      <w:r>
        <w:t>.</w:t>
      </w:r>
      <w:r w:rsidRPr="00532E91">
        <w:rPr>
          <w:rFonts w:cs="Calibri"/>
        </w:rPr>
        <w:t xml:space="preserve"> </w:t>
      </w:r>
      <w:r>
        <w:rPr>
          <w:rFonts w:cs="Calibri"/>
        </w:rPr>
        <w:t>”</w:t>
      </w:r>
      <w:r w:rsidRPr="00447765">
        <w:rPr>
          <w:rFonts w:cs="Calibri"/>
        </w:rPr>
        <w:t>De ki: Andolsun insanlar ve cinler bu Kur’an’ın bir benzerini getirmek için toplansalar ve birbirlerine destek olsalar yine de onun benzerini bir araya getiremezler</w:t>
      </w:r>
      <w:r>
        <w:rPr>
          <w:rFonts w:cs="Calibri"/>
        </w:rPr>
        <w:t>”</w:t>
      </w:r>
      <w:r w:rsidRPr="00447765">
        <w:rPr>
          <w:rFonts w:cs="Calibri"/>
        </w:rPr>
        <w:t xml:space="preserve"> (İsra, 88)</w:t>
      </w:r>
    </w:p>
    <w:p w:rsidR="00532E91" w:rsidRPr="00447765" w:rsidRDefault="00532E91" w:rsidP="00532E91">
      <w:pPr>
        <w:spacing w:after="0"/>
        <w:rPr>
          <w:rFonts w:cs="Calibri"/>
          <w:b/>
        </w:rPr>
      </w:pPr>
      <w:r w:rsidRPr="00447765">
        <w:rPr>
          <w:rFonts w:cs="Calibri"/>
          <w:b/>
        </w:rPr>
        <w:t>Ayette Kur’an ilimlerinden hangisine vurgu yapılmıştır?</w:t>
      </w:r>
    </w:p>
    <w:p w:rsidR="00FC3ED9" w:rsidRDefault="00532E91" w:rsidP="00532E91">
      <w:pPr>
        <w:spacing w:after="0"/>
        <w:rPr>
          <w:rFonts w:cs="Calibri"/>
        </w:rPr>
      </w:pPr>
      <w:r w:rsidRPr="00447765">
        <w:rPr>
          <w:rFonts w:cs="Calibri"/>
        </w:rPr>
        <w:t>A) Esbab</w:t>
      </w:r>
      <w:r w:rsidR="00FC3ED9">
        <w:rPr>
          <w:rFonts w:cs="Calibri"/>
        </w:rPr>
        <w:t>-</w:t>
      </w:r>
      <w:r w:rsidRPr="00447765">
        <w:rPr>
          <w:rFonts w:cs="Calibri"/>
        </w:rPr>
        <w:t>ı Nuzul       B) Garib</w:t>
      </w:r>
      <w:r w:rsidR="00FC3ED9">
        <w:rPr>
          <w:rFonts w:cs="Calibri"/>
        </w:rPr>
        <w:t>’</w:t>
      </w:r>
      <w:r w:rsidRPr="00447765">
        <w:rPr>
          <w:rFonts w:cs="Calibri"/>
        </w:rPr>
        <w:t xml:space="preserve">ul Kuran     </w:t>
      </w:r>
    </w:p>
    <w:p w:rsidR="00FC3ED9" w:rsidRDefault="00532E91" w:rsidP="00FC3ED9">
      <w:pPr>
        <w:spacing w:after="0"/>
        <w:rPr>
          <w:rFonts w:cs="Calibri"/>
        </w:rPr>
      </w:pPr>
      <w:r w:rsidRPr="00447765">
        <w:rPr>
          <w:rFonts w:cs="Calibri"/>
        </w:rPr>
        <w:t>C) İ</w:t>
      </w:r>
      <w:r>
        <w:rPr>
          <w:rFonts w:cs="Calibri"/>
        </w:rPr>
        <w:t>’</w:t>
      </w:r>
      <w:r w:rsidR="00FC3ED9">
        <w:rPr>
          <w:rFonts w:cs="Calibri"/>
        </w:rPr>
        <w:t xml:space="preserve">cazul Kuran       </w:t>
      </w:r>
      <w:r w:rsidR="00294AF4">
        <w:rPr>
          <w:rFonts w:cs="Calibri"/>
        </w:rPr>
        <w:t xml:space="preserve"> </w:t>
      </w:r>
      <w:r w:rsidRPr="00447765">
        <w:rPr>
          <w:rFonts w:cs="Calibri"/>
        </w:rPr>
        <w:t xml:space="preserve">D) Müteşabihat       </w:t>
      </w:r>
    </w:p>
    <w:p w:rsidR="00532E91" w:rsidRPr="00447765" w:rsidRDefault="00532E91" w:rsidP="00FC3ED9">
      <w:pPr>
        <w:spacing w:after="0"/>
        <w:rPr>
          <w:rFonts w:cs="Calibri"/>
        </w:rPr>
      </w:pPr>
      <w:r w:rsidRPr="00447765">
        <w:rPr>
          <w:rFonts w:cs="Calibri"/>
        </w:rPr>
        <w:t>E) Meseller</w:t>
      </w:r>
    </w:p>
    <w:p w:rsidR="00966A69" w:rsidRDefault="00966A69" w:rsidP="00966A6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8E31F3">
        <w:rPr>
          <w:rFonts w:cs="Calibri"/>
        </w:rPr>
        <w:t>B.</w:t>
      </w:r>
      <w:r w:rsidRPr="004C0E57">
        <w:rPr>
          <w:rFonts w:cs="Calibri"/>
          <w:b/>
          <w:bCs/>
        </w:rPr>
        <w:t>Aşağıdaki cümlelerin başına ifade doğru ise (D), yanlış ise (Y) yazınız.</w:t>
      </w:r>
      <w:r w:rsidR="00BD3012">
        <w:rPr>
          <w:rFonts w:cs="Calibri"/>
          <w:b/>
          <w:bCs/>
        </w:rPr>
        <w:t>(1x5)</w:t>
      </w:r>
    </w:p>
    <w:p w:rsidR="008766C7" w:rsidRDefault="008766C7" w:rsidP="00966A6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966A69" w:rsidRDefault="00966A69" w:rsidP="00B42909">
      <w:pPr>
        <w:pStyle w:val="AralkYok"/>
      </w:pPr>
      <w:r w:rsidRPr="00447765">
        <w:t>(……)  Vücuh ve nezair ilmi dikkate alınmadığında söz konusu kelimelerin yer aldığı ayetlerin manalarını doğru bir şekilde anlamak mümkün olabilir.</w:t>
      </w:r>
    </w:p>
    <w:p w:rsidR="008766C7" w:rsidRDefault="008766C7" w:rsidP="00B42909">
      <w:pPr>
        <w:pStyle w:val="AralkYok"/>
      </w:pPr>
    </w:p>
    <w:p w:rsidR="00966A69" w:rsidRDefault="00C10E5F" w:rsidP="00B42909">
      <w:pPr>
        <w:pStyle w:val="AralkYok"/>
      </w:pPr>
      <w:r>
        <w:t>(…</w:t>
      </w:r>
      <w:r w:rsidR="00966A69" w:rsidRPr="00447765">
        <w:t>…) Tercüme veya meal, Kur’an’ın aslının yerini tutmaz ve namazda kıraat olarak okunmaz.</w:t>
      </w:r>
    </w:p>
    <w:p w:rsidR="008766C7" w:rsidRPr="00447765" w:rsidRDefault="008766C7" w:rsidP="00B42909">
      <w:pPr>
        <w:pStyle w:val="AralkYok"/>
      </w:pPr>
    </w:p>
    <w:p w:rsidR="00966A69" w:rsidRDefault="00966A69" w:rsidP="00B42909">
      <w:pPr>
        <w:pStyle w:val="AralkYok"/>
      </w:pPr>
      <w:r w:rsidRPr="00447765">
        <w:t>(……) Kur’an-ı Kerim’in bir başka dile çevrilmesine meal değil tercüme denilmektedir.</w:t>
      </w:r>
    </w:p>
    <w:p w:rsidR="008766C7" w:rsidRPr="00447765" w:rsidRDefault="008766C7" w:rsidP="00B42909">
      <w:pPr>
        <w:pStyle w:val="AralkYok"/>
      </w:pPr>
    </w:p>
    <w:p w:rsidR="00966A69" w:rsidRDefault="00966A69" w:rsidP="00B42909">
      <w:pPr>
        <w:pStyle w:val="AralkYok"/>
      </w:pPr>
      <w:r w:rsidRPr="00447765">
        <w:t>(……) Mütercimler, tercüme ya da mealde Kur’an’ı her zaman aynı şekilde anlarlar. Bu nedenle meallerde farklılıklar görülmez.</w:t>
      </w:r>
    </w:p>
    <w:p w:rsidR="008766C7" w:rsidRDefault="008766C7" w:rsidP="00B42909">
      <w:pPr>
        <w:pStyle w:val="AralkYok"/>
      </w:pPr>
    </w:p>
    <w:p w:rsidR="00966A69" w:rsidRDefault="00C10E5F" w:rsidP="00B42909">
      <w:pPr>
        <w:pStyle w:val="AralkYok"/>
      </w:pPr>
      <w:r>
        <w:t>(…</w:t>
      </w:r>
      <w:r w:rsidR="00966A69" w:rsidRPr="00447765">
        <w:t>…) Tercüme veya meal, Kur’an’ın aslının yerini tutmaz ve namazda kıraat olarak okunmaz.</w:t>
      </w:r>
    </w:p>
    <w:p w:rsidR="00280B7A" w:rsidRDefault="00280B7A" w:rsidP="00B42909">
      <w:pPr>
        <w:pStyle w:val="AralkYok"/>
      </w:pPr>
    </w:p>
    <w:p w:rsidR="00280B7A" w:rsidRDefault="00280B7A" w:rsidP="00280B7A">
      <w:pPr>
        <w:pStyle w:val="AralkYok"/>
        <w:rPr>
          <w:b/>
          <w:bCs/>
        </w:rPr>
      </w:pPr>
      <w:r w:rsidRPr="003A48A4">
        <w:rPr>
          <w:b/>
          <w:bCs/>
        </w:rPr>
        <w:t>C.Soruları cevaplandırınız.</w:t>
      </w:r>
    </w:p>
    <w:p w:rsidR="00280B7A" w:rsidRDefault="00280B7A" w:rsidP="00280B7A">
      <w:pPr>
        <w:pStyle w:val="AralkYok"/>
        <w:rPr>
          <w:rFonts w:cs="Calibri"/>
        </w:rPr>
      </w:pPr>
      <w:r>
        <w:rPr>
          <w:b/>
          <w:bCs/>
        </w:rPr>
        <w:t>1.</w:t>
      </w:r>
      <w:r w:rsidRPr="00280B7A">
        <w:rPr>
          <w:rFonts w:cs="Calibri"/>
        </w:rPr>
        <w:t xml:space="preserve"> </w:t>
      </w:r>
      <w:r w:rsidRPr="00447765">
        <w:rPr>
          <w:rFonts w:cs="Calibri"/>
        </w:rPr>
        <w:t>Fil suresindeki  fil olayından öğrendiğimiz mesajlardan üç tanesini yazınız?</w:t>
      </w:r>
      <w:r w:rsidR="007732C6">
        <w:rPr>
          <w:rFonts w:cs="Calibri"/>
        </w:rPr>
        <w:t>(3x3)</w:t>
      </w:r>
    </w:p>
    <w:p w:rsidR="00280B7A" w:rsidRDefault="00280B7A" w:rsidP="00280B7A">
      <w:pPr>
        <w:pStyle w:val="AralkYok"/>
        <w:rPr>
          <w:rFonts w:cs="Calibri"/>
        </w:rPr>
      </w:pPr>
      <w:r>
        <w:rPr>
          <w:rFonts w:cs="Calibri"/>
        </w:rPr>
        <w:t>a)</w:t>
      </w:r>
    </w:p>
    <w:p w:rsidR="008766C7" w:rsidRDefault="008766C7" w:rsidP="00280B7A">
      <w:pPr>
        <w:pStyle w:val="AralkYok"/>
        <w:rPr>
          <w:rFonts w:cs="Calibri"/>
        </w:rPr>
      </w:pPr>
    </w:p>
    <w:p w:rsidR="00280B7A" w:rsidRDefault="00280B7A" w:rsidP="00280B7A">
      <w:pPr>
        <w:pStyle w:val="AralkYok"/>
        <w:rPr>
          <w:rFonts w:cs="Calibri"/>
        </w:rPr>
      </w:pPr>
      <w:r>
        <w:rPr>
          <w:rFonts w:cs="Calibri"/>
        </w:rPr>
        <w:t>b)</w:t>
      </w:r>
    </w:p>
    <w:p w:rsidR="008766C7" w:rsidRDefault="008766C7" w:rsidP="00280B7A">
      <w:pPr>
        <w:pStyle w:val="AralkYok"/>
        <w:rPr>
          <w:rFonts w:cs="Calibri"/>
        </w:rPr>
      </w:pPr>
    </w:p>
    <w:p w:rsidR="00280B7A" w:rsidRDefault="00280B7A" w:rsidP="00280B7A">
      <w:pPr>
        <w:pStyle w:val="AralkYok"/>
        <w:rPr>
          <w:rFonts w:cs="Calibri"/>
        </w:rPr>
      </w:pPr>
      <w:r>
        <w:rPr>
          <w:rFonts w:cs="Calibri"/>
        </w:rPr>
        <w:t>c)</w:t>
      </w:r>
    </w:p>
    <w:p w:rsidR="00280B7A" w:rsidRDefault="00280B7A" w:rsidP="00280B7A">
      <w:pPr>
        <w:pStyle w:val="AralkYok"/>
        <w:rPr>
          <w:rFonts w:cs="Calibri"/>
        </w:rPr>
      </w:pPr>
    </w:p>
    <w:p w:rsidR="00280B7A" w:rsidRDefault="00280B7A" w:rsidP="00280B7A">
      <w:pPr>
        <w:pStyle w:val="AralkYok"/>
        <w:rPr>
          <w:rFonts w:cs="Calibri"/>
          <w:color w:val="000000" w:themeColor="text1"/>
        </w:rPr>
      </w:pPr>
      <w:r>
        <w:rPr>
          <w:b/>
          <w:bCs/>
        </w:rPr>
        <w:t>2.</w:t>
      </w:r>
      <w:r w:rsidRPr="00280B7A">
        <w:rPr>
          <w:rFonts w:cs="Calibri"/>
          <w:color w:val="000000" w:themeColor="text1"/>
        </w:rPr>
        <w:t xml:space="preserve"> Me</w:t>
      </w:r>
      <w:r w:rsidR="002B777F">
        <w:rPr>
          <w:rFonts w:cs="Calibri"/>
          <w:color w:val="000000" w:themeColor="text1"/>
        </w:rPr>
        <w:t>allerde görülen farklılıkların n</w:t>
      </w:r>
      <w:r w:rsidRPr="00280B7A">
        <w:rPr>
          <w:rFonts w:cs="Calibri"/>
          <w:color w:val="000000" w:themeColor="text1"/>
        </w:rPr>
        <w:t>edenleri</w:t>
      </w:r>
      <w:r w:rsidR="002B777F">
        <w:rPr>
          <w:rFonts w:cs="Calibri"/>
          <w:color w:val="000000" w:themeColor="text1"/>
        </w:rPr>
        <w:t xml:space="preserve">nden </w:t>
      </w:r>
      <w:r w:rsidR="008C545C">
        <w:rPr>
          <w:rFonts w:cs="Calibri"/>
          <w:color w:val="000000" w:themeColor="text1"/>
        </w:rPr>
        <w:t xml:space="preserve">iki madde </w:t>
      </w:r>
      <w:r w:rsidR="002B777F">
        <w:rPr>
          <w:rFonts w:cs="Calibri"/>
          <w:color w:val="000000" w:themeColor="text1"/>
        </w:rPr>
        <w:t>yazınız</w:t>
      </w:r>
      <w:r w:rsidRPr="00280B7A">
        <w:rPr>
          <w:rFonts w:cs="Calibri"/>
          <w:color w:val="000000" w:themeColor="text1"/>
        </w:rPr>
        <w:t>?</w:t>
      </w:r>
      <w:r w:rsidR="00BD3012">
        <w:rPr>
          <w:rFonts w:cs="Calibri"/>
          <w:color w:val="000000" w:themeColor="text1"/>
        </w:rPr>
        <w:t>^3x2)</w:t>
      </w:r>
    </w:p>
    <w:p w:rsidR="002B777F" w:rsidRDefault="002B777F" w:rsidP="002B777F">
      <w:pPr>
        <w:pStyle w:val="AralkYok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a)</w:t>
      </w: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2B777F" w:rsidRDefault="002B777F" w:rsidP="00C50B57">
      <w:pPr>
        <w:pStyle w:val="AralkYok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b</w:t>
      </w:r>
      <w:r w:rsidR="00C50B57">
        <w:rPr>
          <w:rFonts w:cs="Calibri"/>
          <w:color w:val="000000" w:themeColor="text1"/>
        </w:rPr>
        <w:t>)</w:t>
      </w:r>
    </w:p>
    <w:p w:rsidR="002B777F" w:rsidRDefault="002B777F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766C7" w:rsidRDefault="008766C7" w:rsidP="002B777F">
      <w:pPr>
        <w:pStyle w:val="AralkYok"/>
        <w:rPr>
          <w:rFonts w:cs="Calibri"/>
          <w:color w:val="000000" w:themeColor="text1"/>
        </w:rPr>
      </w:pPr>
    </w:p>
    <w:p w:rsidR="008C545C" w:rsidRDefault="008C545C" w:rsidP="008C545C">
      <w:pPr>
        <w:pStyle w:val="stBilgi"/>
        <w:rPr>
          <w:rFonts w:cs="Calibri"/>
          <w:b/>
          <w:bCs/>
        </w:rPr>
      </w:pPr>
      <w:r w:rsidRPr="000B0BF3">
        <w:rPr>
          <w:rFonts w:cs="Calibri"/>
          <w:b/>
          <w:bCs/>
        </w:rPr>
        <w:t>D) Boşluklara uygun kelimeleri getirin.</w:t>
      </w:r>
      <w:r w:rsidR="00BD3012">
        <w:rPr>
          <w:rFonts w:cs="Calibri"/>
          <w:b/>
          <w:bCs/>
        </w:rPr>
        <w:t>(3x5)</w:t>
      </w:r>
    </w:p>
    <w:p w:rsidR="00A80542" w:rsidRPr="000B0BF3" w:rsidRDefault="00A80542" w:rsidP="008C545C">
      <w:pPr>
        <w:pStyle w:val="stBilgi"/>
        <w:rPr>
          <w:rFonts w:cs="Calibri"/>
          <w:b/>
          <w:bCs/>
        </w:rPr>
      </w:pPr>
    </w:p>
    <w:p w:rsidR="008766C7" w:rsidRPr="00851DD0" w:rsidRDefault="00CB2714" w:rsidP="00CB2714">
      <w:pPr>
        <w:pStyle w:val="a"/>
        <w:rPr>
          <w:rFonts w:cs="Calibri"/>
          <w:color w:val="000000" w:themeColor="text1"/>
        </w:rPr>
      </w:pPr>
      <w:r w:rsidRPr="00851DD0">
        <w:rPr>
          <w:rFonts w:cs="Calibri"/>
          <w:color w:val="000000" w:themeColor="text1"/>
        </w:rPr>
        <w:t>1.</w:t>
      </w:r>
      <w:r w:rsidR="00570E43" w:rsidRPr="00851DD0">
        <w:rPr>
          <w:rFonts w:cs="Calibri"/>
          <w:color w:val="000000" w:themeColor="text1"/>
        </w:rPr>
        <w:t>Mecazlar</w:t>
      </w:r>
      <w:r w:rsidRPr="00851DD0">
        <w:rPr>
          <w:rFonts w:cs="Calibri"/>
          <w:color w:val="000000" w:themeColor="text1"/>
        </w:rPr>
        <w:t xml:space="preserve"> </w:t>
      </w:r>
      <w:r w:rsidR="00E21BC2" w:rsidRPr="00851DD0">
        <w:rPr>
          <w:rFonts w:cs="Calibri"/>
          <w:color w:val="000000" w:themeColor="text1"/>
        </w:rPr>
        <w:t xml:space="preserve">    </w:t>
      </w:r>
    </w:p>
    <w:p w:rsidR="008766C7" w:rsidRPr="00851DD0" w:rsidRDefault="00CB2714" w:rsidP="00CB2714">
      <w:pPr>
        <w:pStyle w:val="a"/>
        <w:rPr>
          <w:rFonts w:cs="Calibri"/>
          <w:color w:val="000000" w:themeColor="text1"/>
        </w:rPr>
      </w:pPr>
      <w:r w:rsidRPr="00851DD0">
        <w:rPr>
          <w:rFonts w:cs="Calibri"/>
          <w:color w:val="000000" w:themeColor="text1"/>
        </w:rPr>
        <w:t>2.Garibu’l-Kur’an</w:t>
      </w:r>
      <w:r w:rsidR="00E21BC2" w:rsidRPr="00851DD0">
        <w:rPr>
          <w:rFonts w:cs="Calibri"/>
          <w:color w:val="000000" w:themeColor="text1"/>
        </w:rPr>
        <w:t xml:space="preserve">    </w:t>
      </w:r>
    </w:p>
    <w:p w:rsidR="008766C7" w:rsidRPr="00851DD0" w:rsidRDefault="00CB2714" w:rsidP="00CB2714">
      <w:pPr>
        <w:pStyle w:val="a"/>
        <w:rPr>
          <w:rFonts w:cs="Calibri"/>
          <w:color w:val="000000" w:themeColor="text1"/>
        </w:rPr>
      </w:pPr>
      <w:r w:rsidRPr="00851DD0">
        <w:rPr>
          <w:rFonts w:cs="Calibri"/>
          <w:color w:val="000000" w:themeColor="text1"/>
        </w:rPr>
        <w:t xml:space="preserve">3.Muhkem ve  Müteşabih </w:t>
      </w:r>
      <w:r w:rsidR="00E21BC2" w:rsidRPr="00851DD0">
        <w:rPr>
          <w:rFonts w:cs="Calibri"/>
          <w:color w:val="000000" w:themeColor="text1"/>
        </w:rPr>
        <w:t xml:space="preserve">    </w:t>
      </w:r>
    </w:p>
    <w:p w:rsidR="008766C7" w:rsidRPr="00851DD0" w:rsidRDefault="00CB2714" w:rsidP="00CB2714">
      <w:pPr>
        <w:pStyle w:val="a"/>
        <w:rPr>
          <w:rFonts w:cs="Calibri"/>
          <w:color w:val="000000" w:themeColor="text1"/>
        </w:rPr>
      </w:pPr>
      <w:r w:rsidRPr="00851DD0">
        <w:rPr>
          <w:rFonts w:cs="Calibri"/>
          <w:color w:val="000000" w:themeColor="text1"/>
        </w:rPr>
        <w:t xml:space="preserve">4.Ulûmu’l Kur’ân  </w:t>
      </w:r>
      <w:r w:rsidR="00E21BC2" w:rsidRPr="00851DD0">
        <w:rPr>
          <w:rFonts w:cs="Calibri"/>
          <w:color w:val="000000" w:themeColor="text1"/>
        </w:rPr>
        <w:t xml:space="preserve">    </w:t>
      </w:r>
    </w:p>
    <w:p w:rsidR="008C545C" w:rsidRDefault="00CB2714" w:rsidP="00CB2714">
      <w:pPr>
        <w:pStyle w:val="a"/>
        <w:rPr>
          <w:rFonts w:cs="Calibri"/>
          <w:color w:val="000000" w:themeColor="text1"/>
        </w:rPr>
      </w:pPr>
      <w:r w:rsidRPr="00851DD0">
        <w:rPr>
          <w:rFonts w:cs="Calibri"/>
          <w:color w:val="000000" w:themeColor="text1"/>
        </w:rPr>
        <w:t>5.Mekkîlik ve Medenîlik</w:t>
      </w:r>
    </w:p>
    <w:p w:rsidR="00851DD0" w:rsidRPr="00851DD0" w:rsidRDefault="00851DD0" w:rsidP="00851DD0">
      <w:pPr>
        <w:pStyle w:val="stBilgi"/>
        <w:rPr>
          <w:lang w:eastAsia="en-US"/>
        </w:rPr>
      </w:pPr>
    </w:p>
    <w:p w:rsidR="00FE3D11" w:rsidRPr="00851DD0" w:rsidRDefault="00A80542" w:rsidP="00FE3D11">
      <w:pPr>
        <w:pStyle w:val="AralkYok"/>
        <w:rPr>
          <w:color w:val="000000" w:themeColor="text1"/>
        </w:rPr>
      </w:pPr>
      <w:r>
        <w:t>a)</w:t>
      </w:r>
      <w:r w:rsidR="000A397D">
        <w:t xml:space="preserve"> </w:t>
      </w:r>
      <w:r w:rsidR="00FE3D11" w:rsidRPr="00851DD0">
        <w:t>Başka dillerden Arapçaya giren kelimelerin temel anlamlarını tespit etmek Kur’an’ın doğru anlaşılması kolaylaştırır.…………………………………</w:t>
      </w:r>
      <w:r w:rsidR="00064EDB" w:rsidRPr="00851DD0">
        <w:t>………………………</w:t>
      </w:r>
      <w:r w:rsidR="00851DD0">
        <w:t>.</w:t>
      </w:r>
    </w:p>
    <w:p w:rsidR="00280B7A" w:rsidRPr="00851DD0" w:rsidRDefault="00280B7A" w:rsidP="00FE3D11">
      <w:pPr>
        <w:pStyle w:val="AralkYok"/>
      </w:pPr>
    </w:p>
    <w:p w:rsidR="00966A69" w:rsidRPr="00851DD0" w:rsidRDefault="00A80542" w:rsidP="00FE3D11">
      <w:pPr>
        <w:pStyle w:val="AralkYok"/>
      </w:pPr>
      <w:r>
        <w:t>b)</w:t>
      </w:r>
      <w:r w:rsidR="000A397D">
        <w:t xml:space="preserve"> </w:t>
      </w:r>
      <w:r w:rsidR="00FE3D11" w:rsidRPr="00851DD0">
        <w:t xml:space="preserve">Ayetlerin veya surelerin indirildiği ortamın şartlarını bilmek, dinî hükümlerin daha kolay </w:t>
      </w:r>
      <w:r>
        <w:t xml:space="preserve">anlaşılmasına imkân </w:t>
      </w:r>
      <w:r w:rsidR="00FE3D11" w:rsidRPr="00851DD0">
        <w:t>verir.…………………</w:t>
      </w:r>
      <w:r w:rsidR="00064EDB" w:rsidRPr="00851DD0">
        <w:t>……………………</w:t>
      </w:r>
    </w:p>
    <w:p w:rsidR="00064EDB" w:rsidRPr="00851DD0" w:rsidRDefault="00064EDB" w:rsidP="00FE3D11">
      <w:pPr>
        <w:pStyle w:val="AralkYok"/>
      </w:pPr>
    </w:p>
    <w:p w:rsidR="00FE3D11" w:rsidRPr="00851DD0" w:rsidRDefault="00A80542" w:rsidP="00FE3D11">
      <w:pPr>
        <w:pStyle w:val="AralkYok"/>
      </w:pPr>
      <w:r>
        <w:t>c)</w:t>
      </w:r>
      <w:r w:rsidR="000A397D">
        <w:t xml:space="preserve"> </w:t>
      </w:r>
      <w:r w:rsidR="00FE3D11" w:rsidRPr="00851DD0">
        <w:t>Kur’ân ı Kerîm’le ilgili ilimler ve bu ilimlere dair yazılan eserler</w:t>
      </w:r>
      <w:r w:rsidR="00FE3D11" w:rsidRPr="00851DD0">
        <w:rPr>
          <w:b/>
          <w:bCs/>
          <w:i/>
          <w:iCs/>
        </w:rPr>
        <w:t>.</w:t>
      </w:r>
      <w:r w:rsidR="00FE3D11" w:rsidRPr="00851DD0">
        <w:t>…………………………………</w:t>
      </w:r>
      <w:r w:rsidR="00064EDB" w:rsidRPr="00851DD0">
        <w:t>………………</w:t>
      </w:r>
    </w:p>
    <w:p w:rsidR="00FE3D11" w:rsidRPr="00851DD0" w:rsidRDefault="00FE3D11" w:rsidP="00FE3D11">
      <w:pPr>
        <w:pStyle w:val="AralkYok"/>
      </w:pPr>
    </w:p>
    <w:p w:rsidR="00FE3D11" w:rsidRPr="00851DD0" w:rsidRDefault="00A80542" w:rsidP="00FE3D11">
      <w:pPr>
        <w:pStyle w:val="AralkYok"/>
      </w:pPr>
      <w:r>
        <w:t>d)</w:t>
      </w:r>
      <w:r w:rsidR="000A397D">
        <w:t xml:space="preserve"> </w:t>
      </w:r>
      <w:r w:rsidR="00FE3D11" w:rsidRPr="00851DD0">
        <w:t>Kur’an-ı Kerim’de birçok anlama ihtimali olan ayetlerin bulunmasından dolayı ayetlerin tefsirinde sarf-nahiv, belâgat, fıkıh usulü vb. birçok ilmin öğrenilmesine ihtiyaç duyulur. ……………………………</w:t>
      </w:r>
      <w:r>
        <w:t>....</w:t>
      </w:r>
    </w:p>
    <w:p w:rsidR="00FE3D11" w:rsidRPr="00851DD0" w:rsidRDefault="00FE3D11" w:rsidP="00FE3D11">
      <w:pPr>
        <w:pStyle w:val="AralkYok"/>
      </w:pPr>
    </w:p>
    <w:p w:rsidR="00966A69" w:rsidRDefault="00A80542" w:rsidP="00966A69">
      <w:pPr>
        <w:rPr>
          <w:rFonts w:cs="Calibri"/>
        </w:rPr>
      </w:pPr>
      <w:r>
        <w:rPr>
          <w:rFonts w:cs="Calibri"/>
        </w:rPr>
        <w:t>e)</w:t>
      </w:r>
      <w:r w:rsidR="000A397D">
        <w:rPr>
          <w:rFonts w:cs="Calibri"/>
        </w:rPr>
        <w:t xml:space="preserve"> </w:t>
      </w:r>
      <w:r w:rsidR="00FE3D11" w:rsidRPr="00851DD0">
        <w:rPr>
          <w:rFonts w:cs="Calibri"/>
        </w:rPr>
        <w:t>İlahî bilgileri insan diliyle ulaştıran Kur’an-ı Kerim sözcük ve ifadelerin gerçek anlamları yanında yan anlamlarını da kullanmıştır.……………………………</w:t>
      </w:r>
      <w:r w:rsidR="00064EDB" w:rsidRPr="00851DD0">
        <w:rPr>
          <w:rFonts w:cs="Calibri"/>
        </w:rPr>
        <w:t>……</w:t>
      </w:r>
      <w:r>
        <w:rPr>
          <w:rFonts w:cs="Calibri"/>
        </w:rPr>
        <w:t>....</w:t>
      </w:r>
    </w:p>
    <w:p w:rsidR="00851DD0" w:rsidRPr="00851DD0" w:rsidRDefault="00851DD0" w:rsidP="00966A69">
      <w:pPr>
        <w:rPr>
          <w:rFonts w:cs="Calibri"/>
        </w:rPr>
      </w:pPr>
    </w:p>
    <w:p w:rsidR="00C8366D" w:rsidRPr="00465D75" w:rsidRDefault="00C8366D" w:rsidP="00C8366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465D75">
        <w:rPr>
          <w:rFonts w:cs="Calibri"/>
          <w:b/>
          <w:bCs/>
        </w:rPr>
        <w:t>E.Tanımları uygun kelime ile rakam koyarak eşleştirin.</w:t>
      </w:r>
      <w:r w:rsidR="00860638">
        <w:rPr>
          <w:rFonts w:cs="Calibri"/>
          <w:b/>
          <w:bCs/>
        </w:rPr>
        <w:t>(2x5)</w:t>
      </w:r>
    </w:p>
    <w:p w:rsidR="00C8366D" w:rsidRDefault="00C8366D" w:rsidP="00BD3012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5112" w:type="pct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454"/>
        <w:gridCol w:w="3025"/>
        <w:gridCol w:w="243"/>
        <w:gridCol w:w="1049"/>
      </w:tblGrid>
      <w:tr w:rsidR="00C8366D" w:rsidRPr="00C8366D" w:rsidTr="009158F2">
        <w:trPr>
          <w:trHeight w:val="557"/>
        </w:trPr>
        <w:tc>
          <w:tcPr>
            <w:tcW w:w="476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3170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C8366D">
              <w:rPr>
                <w:rFonts w:cs="Calibri"/>
                <w:color w:val="000000"/>
              </w:rPr>
              <w:t>Kur’an’ın yol gösterici olması</w:t>
            </w:r>
          </w:p>
        </w:tc>
        <w:tc>
          <w:tcPr>
            <w:tcW w:w="255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1099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C8366D">
              <w:rPr>
                <w:rFonts w:cs="Calibri"/>
                <w:color w:val="000000"/>
              </w:rPr>
              <w:t>Nur</w:t>
            </w:r>
          </w:p>
        </w:tc>
      </w:tr>
      <w:tr w:rsidR="00C8366D" w:rsidRPr="00C8366D" w:rsidTr="009158F2">
        <w:trPr>
          <w:trHeight w:val="801"/>
        </w:trPr>
        <w:tc>
          <w:tcPr>
            <w:tcW w:w="476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3170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C8366D">
              <w:rPr>
                <w:rFonts w:cs="Calibri"/>
                <w:color w:val="000000"/>
              </w:rPr>
              <w:t>Bir sözün başka bir dildeki karşılığını bularak manasını o dile aktarmak</w:t>
            </w:r>
          </w:p>
        </w:tc>
        <w:tc>
          <w:tcPr>
            <w:tcW w:w="255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1099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C8366D">
              <w:rPr>
                <w:rFonts w:cs="Calibri"/>
                <w:color w:val="000000"/>
              </w:rPr>
              <w:t>Tahaddi</w:t>
            </w:r>
          </w:p>
        </w:tc>
      </w:tr>
      <w:tr w:rsidR="00C8366D" w:rsidRPr="00C8366D" w:rsidTr="009158F2">
        <w:trPr>
          <w:trHeight w:val="45"/>
        </w:trPr>
        <w:tc>
          <w:tcPr>
            <w:tcW w:w="476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3170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C8366D">
              <w:rPr>
                <w:rFonts w:cs="Calibri"/>
                <w:color w:val="000000"/>
              </w:rPr>
              <w:t>Mekke’de inen surelere verilen isim</w:t>
            </w:r>
          </w:p>
        </w:tc>
        <w:tc>
          <w:tcPr>
            <w:tcW w:w="255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1099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C8366D">
              <w:rPr>
                <w:rFonts w:cs="Calibri"/>
                <w:color w:val="000000"/>
              </w:rPr>
              <w:t>Tercüme</w:t>
            </w:r>
          </w:p>
        </w:tc>
      </w:tr>
      <w:tr w:rsidR="00C8366D" w:rsidRPr="00C8366D" w:rsidTr="009158F2">
        <w:trPr>
          <w:trHeight w:val="320"/>
        </w:trPr>
        <w:tc>
          <w:tcPr>
            <w:tcW w:w="476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3170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C8366D">
              <w:rPr>
                <w:rFonts w:cs="Calibri"/>
                <w:color w:val="000000"/>
              </w:rPr>
              <w:t>Kuran-ı Kerim’in meydan okumasına verilen isim</w:t>
            </w:r>
          </w:p>
        </w:tc>
        <w:tc>
          <w:tcPr>
            <w:tcW w:w="255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1099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C8366D">
              <w:rPr>
                <w:rFonts w:cs="Calibri"/>
                <w:color w:val="000000"/>
              </w:rPr>
              <w:t>Mekkî</w:t>
            </w:r>
          </w:p>
        </w:tc>
      </w:tr>
      <w:tr w:rsidR="00C8366D" w:rsidRPr="00C8366D" w:rsidTr="009158F2">
        <w:trPr>
          <w:trHeight w:val="320"/>
        </w:trPr>
        <w:tc>
          <w:tcPr>
            <w:tcW w:w="476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3170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C8366D">
              <w:rPr>
                <w:rFonts w:cs="Calibri"/>
                <w:color w:val="000000"/>
              </w:rPr>
              <w:t>Kuran-ı Kerim’in nazil olduğu dağ</w:t>
            </w:r>
          </w:p>
        </w:tc>
        <w:tc>
          <w:tcPr>
            <w:tcW w:w="255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1099" w:type="pct"/>
            <w:shd w:val="clear" w:color="auto" w:fill="FFFFFF" w:themeFill="background1"/>
          </w:tcPr>
          <w:p w:rsidR="00C8366D" w:rsidRPr="00C8366D" w:rsidRDefault="00C8366D" w:rsidP="00C8366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C8366D">
              <w:rPr>
                <w:rFonts w:cs="Calibri"/>
                <w:color w:val="000000"/>
              </w:rPr>
              <w:t>Hüda</w:t>
            </w:r>
          </w:p>
        </w:tc>
      </w:tr>
    </w:tbl>
    <w:p w:rsidR="00C8366D" w:rsidRPr="00465D75" w:rsidRDefault="00C8366D" w:rsidP="00BD3012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66A69" w:rsidRDefault="00966A69" w:rsidP="00966A6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A80542" w:rsidRDefault="00A80542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A80542" w:rsidRDefault="00A80542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A80542" w:rsidRDefault="00A80542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A80542" w:rsidRDefault="00A80542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bookmarkStart w:id="0" w:name="_GoBack"/>
      <w:bookmarkEnd w:id="0"/>
    </w:p>
    <w:p w:rsidR="00A80542" w:rsidRDefault="00A80542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A80542" w:rsidRDefault="00860638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711345">
        <w:rPr>
          <w:rFonts w:cs="Calibri"/>
          <w:b/>
          <w:bCs/>
        </w:rPr>
        <w:t xml:space="preserve">F.Tefsir Usulü konusunda  bir kitap ismi ve </w:t>
      </w:r>
    </w:p>
    <w:p w:rsidR="00A80542" w:rsidRDefault="00A80542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60638" w:rsidRDefault="00860638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711345">
        <w:rPr>
          <w:rFonts w:cs="Calibri"/>
          <w:b/>
          <w:bCs/>
        </w:rPr>
        <w:t>yazarının adını yazınız.</w:t>
      </w:r>
      <w:r>
        <w:rPr>
          <w:rFonts w:cs="Calibri"/>
          <w:b/>
          <w:bCs/>
        </w:rPr>
        <w:t>(5p)</w:t>
      </w:r>
    </w:p>
    <w:p w:rsidR="00A80542" w:rsidRDefault="00A80542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7546CE" w:rsidRDefault="007546CE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A66E8D" w:rsidRDefault="00A66E8D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A66E8D" w:rsidRDefault="00A66E8D" w:rsidP="00A66E8D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G.Verilen ayetlerin meallerini yazınız.</w:t>
      </w:r>
      <w:r w:rsidR="00AC5CDC">
        <w:rPr>
          <w:rFonts w:cs="Calibri"/>
          <w:b/>
          <w:bCs/>
        </w:rPr>
        <w:t>(6x5</w:t>
      </w:r>
    </w:p>
    <w:p w:rsidR="00A66E8D" w:rsidRDefault="00A66E8D" w:rsidP="0086063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A66E8D" w:rsidRPr="00851DD0" w:rsidRDefault="00A66E8D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36"/>
          <w:szCs w:val="36"/>
        </w:rPr>
      </w:pPr>
      <w:r w:rsidRPr="00851DD0">
        <w:rPr>
          <w:rFonts w:cs="Calibri"/>
          <w:sz w:val="36"/>
          <w:szCs w:val="36"/>
          <w:rtl/>
        </w:rPr>
        <w:t>فَأَصْلِحُوا بَيْنَ أَخَوَيْكُمْ</w:t>
      </w:r>
    </w:p>
    <w:p w:rsidR="00A66E8D" w:rsidRDefault="00A66E8D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A66E8D" w:rsidRDefault="00A66E8D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851DD0" w:rsidRDefault="00851DD0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A66E8D" w:rsidRPr="00851DD0" w:rsidRDefault="00A66E8D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36"/>
          <w:szCs w:val="36"/>
        </w:rPr>
      </w:pPr>
      <w:r w:rsidRPr="00851DD0">
        <w:rPr>
          <w:rFonts w:cs="Calibri"/>
          <w:sz w:val="36"/>
          <w:szCs w:val="36"/>
          <w:rtl/>
        </w:rPr>
        <w:t>عَسَى أَنْ يَكُنَّ خَيْرًا مِنْهُنَّ</w:t>
      </w:r>
    </w:p>
    <w:p w:rsidR="00A66E8D" w:rsidRDefault="00A66E8D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A66E8D" w:rsidRDefault="00A66E8D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851DD0" w:rsidRDefault="00851DD0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A66E8D" w:rsidRDefault="008766C7" w:rsidP="00851DD0">
      <w:pPr>
        <w:autoSpaceDE w:val="0"/>
        <w:autoSpaceDN w:val="0"/>
        <w:adjustRightInd w:val="0"/>
        <w:spacing w:after="0" w:line="240" w:lineRule="auto"/>
        <w:jc w:val="right"/>
        <w:rPr>
          <w:sz w:val="36"/>
          <w:szCs w:val="36"/>
        </w:rPr>
      </w:pPr>
      <w:r w:rsidRPr="00851DD0">
        <w:rPr>
          <w:sz w:val="36"/>
          <w:szCs w:val="36"/>
          <w:rtl/>
        </w:rPr>
        <w:t>يَاأَيُّهَا الَّذِينَ آمَنُوا لَا يَسْخَرْ قَومٌ مِنْ قَوْمٍ</w:t>
      </w:r>
    </w:p>
    <w:p w:rsidR="00851DD0" w:rsidRPr="00851DD0" w:rsidRDefault="00851DD0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iCs/>
          <w:sz w:val="36"/>
          <w:szCs w:val="36"/>
        </w:rPr>
      </w:pPr>
    </w:p>
    <w:p w:rsidR="00A66E8D" w:rsidRDefault="00A66E8D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iCs/>
        </w:rPr>
      </w:pPr>
    </w:p>
    <w:p w:rsidR="00851DD0" w:rsidRDefault="00851DD0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iCs/>
        </w:rPr>
      </w:pPr>
    </w:p>
    <w:p w:rsidR="00A66E8D" w:rsidRPr="00851DD0" w:rsidRDefault="00A66E8D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36"/>
          <w:szCs w:val="36"/>
        </w:rPr>
      </w:pPr>
      <w:r w:rsidRPr="00851DD0">
        <w:rPr>
          <w:rFonts w:cs="Calibri"/>
          <w:sz w:val="36"/>
          <w:szCs w:val="36"/>
          <w:rtl/>
        </w:rPr>
        <w:t>أَيُحِبُّ أَحَدُكُمْ أَنْ يَأْكُلَ لَحْمَ أَخِيهِ مَيْتًا</w:t>
      </w:r>
    </w:p>
    <w:p w:rsidR="00A66E8D" w:rsidRDefault="00A66E8D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7546CE" w:rsidRDefault="007546CE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851DD0" w:rsidRDefault="00851DD0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851DD0" w:rsidRDefault="00851DD0" w:rsidP="00851DD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7546CE" w:rsidRPr="00851DD0" w:rsidRDefault="007546CE" w:rsidP="00851DD0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sz w:val="36"/>
          <w:szCs w:val="36"/>
        </w:rPr>
      </w:pPr>
      <w:r w:rsidRPr="00851DD0">
        <w:rPr>
          <w:rFonts w:asciiTheme="minorHAnsi" w:hAnsiTheme="minorHAnsi"/>
          <w:sz w:val="36"/>
          <w:szCs w:val="36"/>
          <w:rtl/>
        </w:rPr>
        <w:t>فَلْيَعْبُدُوا رَبَّ هَذَا الْبَيْتِ</w:t>
      </w:r>
    </w:p>
    <w:p w:rsidR="00851DD0" w:rsidRDefault="00851DD0" w:rsidP="00851DD0">
      <w:pPr>
        <w:autoSpaceDE w:val="0"/>
        <w:autoSpaceDN w:val="0"/>
        <w:adjustRightInd w:val="0"/>
        <w:spacing w:after="0" w:line="240" w:lineRule="auto"/>
        <w:jc w:val="right"/>
        <w:rPr>
          <w:sz w:val="48"/>
          <w:szCs w:val="48"/>
        </w:rPr>
      </w:pPr>
    </w:p>
    <w:p w:rsidR="00851DD0" w:rsidRDefault="00851DD0" w:rsidP="00851DD0">
      <w:pPr>
        <w:autoSpaceDE w:val="0"/>
        <w:autoSpaceDN w:val="0"/>
        <w:adjustRightInd w:val="0"/>
        <w:spacing w:after="0" w:line="240" w:lineRule="auto"/>
        <w:jc w:val="right"/>
        <w:rPr>
          <w:sz w:val="48"/>
          <w:szCs w:val="48"/>
        </w:rPr>
      </w:pPr>
    </w:p>
    <w:p w:rsidR="007546CE" w:rsidRDefault="007546CE" w:rsidP="00851DD0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sz w:val="36"/>
          <w:szCs w:val="36"/>
        </w:rPr>
      </w:pPr>
      <w:r w:rsidRPr="00851DD0">
        <w:rPr>
          <w:rFonts w:asciiTheme="minorHAnsi" w:hAnsiTheme="minorHAnsi"/>
          <w:sz w:val="36"/>
          <w:szCs w:val="36"/>
          <w:rtl/>
        </w:rPr>
        <w:t>وَأَرْسَلَ عَلَيْهِمْ طَيْرًا أَبَابِيلَ</w:t>
      </w:r>
    </w:p>
    <w:p w:rsidR="00EB025A" w:rsidRDefault="00EB025A" w:rsidP="00851DD0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sz w:val="36"/>
          <w:szCs w:val="36"/>
        </w:rPr>
      </w:pPr>
    </w:p>
    <w:p w:rsidR="00EB025A" w:rsidRDefault="00EB025A" w:rsidP="00851DD0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sz w:val="36"/>
          <w:szCs w:val="36"/>
        </w:rPr>
      </w:pPr>
    </w:p>
    <w:p w:rsidR="00EB025A" w:rsidRDefault="00EB025A" w:rsidP="00851DD0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sz w:val="36"/>
          <w:szCs w:val="36"/>
        </w:rPr>
      </w:pPr>
    </w:p>
    <w:p w:rsidR="00EB025A" w:rsidRDefault="00EB025A" w:rsidP="00EB025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 xml:space="preserve">Muhtelif yazılı sınavlardan 2.ünite konuları </w:t>
      </w:r>
    </w:p>
    <w:p w:rsidR="00EB025A" w:rsidRDefault="00EB025A" w:rsidP="00EB025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 xml:space="preserve"> baz alınarak hazırlanmıştır.</w:t>
      </w:r>
    </w:p>
    <w:p w:rsidR="00EB025A" w:rsidRDefault="00EB025A" w:rsidP="00EB025A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36"/>
          <w:szCs w:val="36"/>
        </w:rPr>
      </w:pPr>
    </w:p>
    <w:p w:rsidR="00EB025A" w:rsidRDefault="00EB025A" w:rsidP="00851DD0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sz w:val="36"/>
          <w:szCs w:val="36"/>
        </w:rPr>
      </w:pPr>
    </w:p>
    <w:p w:rsidR="00EB025A" w:rsidRPr="00851DD0" w:rsidRDefault="00EB025A" w:rsidP="00851DD0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Calibri"/>
          <w:b/>
          <w:bCs/>
          <w:sz w:val="36"/>
          <w:szCs w:val="36"/>
        </w:rPr>
      </w:pPr>
    </w:p>
    <w:p w:rsidR="00532E91" w:rsidRDefault="00532E91" w:rsidP="00916252"/>
    <w:sectPr w:rsidR="00532E91" w:rsidSect="004A467B">
      <w:type w:val="continuous"/>
      <w:pgSz w:w="11906" w:h="16838"/>
      <w:pgMar w:top="1417" w:right="1133" w:bottom="1417" w:left="993" w:header="708" w:footer="708" w:gutter="0"/>
      <w:cols w:num="2" w:sep="1"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B2E" w:rsidRDefault="00004B2E" w:rsidP="00214EF6">
      <w:pPr>
        <w:spacing w:after="0" w:line="240" w:lineRule="auto"/>
      </w:pPr>
      <w:r>
        <w:separator/>
      </w:r>
    </w:p>
  </w:endnote>
  <w:endnote w:type="continuationSeparator" w:id="0">
    <w:p w:rsidR="00004B2E" w:rsidRDefault="00004B2E" w:rsidP="00214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B2E" w:rsidRDefault="00004B2E" w:rsidP="00214EF6">
      <w:pPr>
        <w:spacing w:after="0" w:line="240" w:lineRule="auto"/>
      </w:pPr>
      <w:r>
        <w:separator/>
      </w:r>
    </w:p>
  </w:footnote>
  <w:footnote w:type="continuationSeparator" w:id="0">
    <w:p w:rsidR="00004B2E" w:rsidRDefault="00004B2E" w:rsidP="00214E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06"/>
    <w:rsid w:val="00004B2E"/>
    <w:rsid w:val="00064EDB"/>
    <w:rsid w:val="000A397D"/>
    <w:rsid w:val="00214EF6"/>
    <w:rsid w:val="00280B7A"/>
    <w:rsid w:val="00294AF4"/>
    <w:rsid w:val="002B777F"/>
    <w:rsid w:val="00307E2B"/>
    <w:rsid w:val="004A467B"/>
    <w:rsid w:val="00532E91"/>
    <w:rsid w:val="00570E43"/>
    <w:rsid w:val="006E5706"/>
    <w:rsid w:val="00711F8C"/>
    <w:rsid w:val="007546CE"/>
    <w:rsid w:val="007732C6"/>
    <w:rsid w:val="007A20D0"/>
    <w:rsid w:val="00851DD0"/>
    <w:rsid w:val="00860638"/>
    <w:rsid w:val="008766C7"/>
    <w:rsid w:val="008A4499"/>
    <w:rsid w:val="008C545C"/>
    <w:rsid w:val="009158F2"/>
    <w:rsid w:val="00916252"/>
    <w:rsid w:val="00966A69"/>
    <w:rsid w:val="00A41256"/>
    <w:rsid w:val="00A578FD"/>
    <w:rsid w:val="00A66E8D"/>
    <w:rsid w:val="00A80542"/>
    <w:rsid w:val="00AC5CDC"/>
    <w:rsid w:val="00B32546"/>
    <w:rsid w:val="00B42909"/>
    <w:rsid w:val="00BD3012"/>
    <w:rsid w:val="00C10E5F"/>
    <w:rsid w:val="00C50B57"/>
    <w:rsid w:val="00C74E17"/>
    <w:rsid w:val="00C8366D"/>
    <w:rsid w:val="00CB2714"/>
    <w:rsid w:val="00E21BC2"/>
    <w:rsid w:val="00EB025A"/>
    <w:rsid w:val="00FC3ED9"/>
    <w:rsid w:val="00FE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B3C07"/>
  <w15:chartTrackingRefBased/>
  <w15:docId w15:val="{A57368F7-0BD1-415C-9341-C2CFB606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252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16252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8C5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C545C"/>
    <w:rPr>
      <w:rFonts w:ascii="Calibri" w:eastAsia="Times New Roman" w:hAnsi="Calibri" w:cs="Times New Roman"/>
      <w:lang w:eastAsia="tr-TR"/>
    </w:rPr>
  </w:style>
  <w:style w:type="paragraph" w:customStyle="1" w:styleId="a">
    <w:basedOn w:val="Normal"/>
    <w:next w:val="stBilgi"/>
    <w:link w:val="stbilgiChar0"/>
    <w:uiPriority w:val="99"/>
    <w:unhideWhenUsed/>
    <w:rsid w:val="00CB271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bilgiChar0">
    <w:name w:val="Üstbilgi Char"/>
    <w:basedOn w:val="VarsaylanParagrafYazTipi"/>
    <w:link w:val="a"/>
    <w:uiPriority w:val="99"/>
    <w:rsid w:val="00CB2714"/>
  </w:style>
  <w:style w:type="paragraph" w:styleId="AltBilgi">
    <w:name w:val="footer"/>
    <w:basedOn w:val="Normal"/>
    <w:link w:val="AltBilgiChar"/>
    <w:uiPriority w:val="99"/>
    <w:unhideWhenUsed/>
    <w:rsid w:val="0021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14EF6"/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hakkidemiranadoluihl.meb.k12.tr/meb_iys_dosyalar/34/22/758190/resimler/2017_10/k_27123625_LogoWeb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EBC33-21C2-4FCD-8FFF-776AFBC94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 şener</dc:creator>
  <cp:keywords/>
  <dc:description/>
  <cp:lastModifiedBy>ahmet şener</cp:lastModifiedBy>
  <cp:revision>29</cp:revision>
  <dcterms:created xsi:type="dcterms:W3CDTF">2022-12-24T14:37:00Z</dcterms:created>
  <dcterms:modified xsi:type="dcterms:W3CDTF">2022-12-24T18:40:00Z</dcterms:modified>
</cp:coreProperties>
</file>