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2365"/>
        <w:tblW w:w="14324" w:type="dxa"/>
        <w:tblLook w:val="04A0" w:firstRow="1" w:lastRow="0" w:firstColumn="1" w:lastColumn="0" w:noHBand="0" w:noVBand="1"/>
      </w:tblPr>
      <w:tblGrid>
        <w:gridCol w:w="3312"/>
        <w:gridCol w:w="6012"/>
        <w:gridCol w:w="2448"/>
        <w:gridCol w:w="2552"/>
      </w:tblGrid>
      <w:tr w:rsidR="006A5724" w:rsidTr="006A5724">
        <w:trPr>
          <w:trHeight w:val="1900"/>
        </w:trPr>
        <w:tc>
          <w:tcPr>
            <w:tcW w:w="14324" w:type="dxa"/>
            <w:gridSpan w:val="4"/>
          </w:tcPr>
          <w:p w:rsidR="006A5724" w:rsidRPr="00481F6B" w:rsidRDefault="00481F6B" w:rsidP="009F6148">
            <w:r w:rsidRPr="00F43324">
              <w:rPr>
                <w:rFonts w:ascii="Calibri" w:eastAsia="Times New Roman" w:hAnsi="Calibri" w:cs="Times New Roman"/>
                <w:b/>
                <w:sz w:val="24"/>
                <w:szCs w:val="24"/>
              </w:rPr>
              <w:t>Öğrencinin şu anki performans düzeyi:</w:t>
            </w:r>
            <w:r>
              <w:rPr>
                <w:rFonts w:ascii="Calibri" w:eastAsia="Times New Roman" w:hAnsi="Calibri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Kelime-i şehadet, </w:t>
            </w:r>
            <w:proofErr w:type="spellStart"/>
            <w:r w:rsidR="009F6148">
              <w:rPr>
                <w:rFonts w:ascii="Calibri" w:eastAsia="Times New Roman" w:hAnsi="Calibri" w:cs="Times New Roman"/>
                <w:sz w:val="24"/>
                <w:szCs w:val="24"/>
              </w:rPr>
              <w:t>Allahuekber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, Elhamdülillah, </w:t>
            </w: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</w:rPr>
              <w:t>Selamunaleyküm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alibri" w:eastAsia="Times New Roman" w:hAnsi="Calibri" w:cs="Times New Roman"/>
                <w:sz w:val="24"/>
                <w:szCs w:val="24"/>
              </w:rPr>
              <w:t>Bismillahirrahmanirrahim</w:t>
            </w:r>
            <w:proofErr w:type="spellEnd"/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kavramlarının günlük hayatta uygun yerlerde kullanır. Ve anlamlarını açıklar. 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 xml:space="preserve">İmanın şartlarını açıklar. </w:t>
            </w:r>
            <w:proofErr w:type="spellStart"/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>İslamın</w:t>
            </w:r>
            <w:proofErr w:type="spellEnd"/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 xml:space="preserve"> şartlarını açıklar.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Peygamber kavramını ayırt eder. Ramazan, oruç, kurban, namaz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>, abdest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</w:t>
            </w:r>
            <w:r w:rsidR="008F4CBE">
              <w:rPr>
                <w:rFonts w:ascii="Calibri" w:eastAsia="Times New Roman" w:hAnsi="Calibri" w:cs="Times New Roman"/>
                <w:sz w:val="24"/>
                <w:szCs w:val="24"/>
              </w:rPr>
              <w:t xml:space="preserve">dua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ve ibadet kavramlarını açıklar.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 xml:space="preserve"> Namaz vakitlerini söyler. Namaz abdestini beceri basamaklarına uygun şekilde gösterir.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 Hz. </w:t>
            </w:r>
            <w:proofErr w:type="gramStart"/>
            <w:r>
              <w:rPr>
                <w:rFonts w:ascii="Calibri" w:eastAsia="Times New Roman" w:hAnsi="Calibri" w:cs="Times New Roman"/>
                <w:sz w:val="24"/>
                <w:szCs w:val="24"/>
              </w:rPr>
              <w:t>Adem</w:t>
            </w:r>
            <w:proofErr w:type="gramEnd"/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>, H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z. İbrahim 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>ve H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 xml:space="preserve">z. Muhammedi ayırt eder. Hz 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>M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uhammed’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 xml:space="preserve">in annesinin babasının, sütannesinin, dedesinin 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ve çocuklarının isimlerini açıklar. Hz Muhammed ve çocukluk yılları</w:t>
            </w:r>
            <w:r w:rsidR="0040223A">
              <w:rPr>
                <w:rFonts w:ascii="Calibri" w:eastAsia="Times New Roman" w:hAnsi="Calibri" w:cs="Times New Roman"/>
                <w:sz w:val="24"/>
                <w:szCs w:val="24"/>
              </w:rPr>
              <w:t xml:space="preserve"> hakkında doğduğu yer ve yaşadığı bölge hakkında açıklama yapar. </w:t>
            </w:r>
            <w:r w:rsidR="009F6148">
              <w:rPr>
                <w:rFonts w:ascii="Calibri" w:eastAsia="Times New Roman" w:hAnsi="Calibri" w:cs="Times New Roman"/>
                <w:sz w:val="24"/>
                <w:szCs w:val="24"/>
              </w:rPr>
              <w:t xml:space="preserve">Nezaket ve görgü kuralları hakkında örnekler söyler. </w:t>
            </w:r>
            <w:proofErr w:type="spellStart"/>
            <w:r w:rsidR="009F6148">
              <w:rPr>
                <w:rFonts w:ascii="Calibri" w:eastAsia="Times New Roman" w:hAnsi="Calibri" w:cs="Times New Roman"/>
                <w:sz w:val="24"/>
                <w:szCs w:val="24"/>
              </w:rPr>
              <w:t>Subhaneke</w:t>
            </w:r>
            <w:proofErr w:type="spellEnd"/>
            <w:r w:rsidR="009F6148">
              <w:rPr>
                <w:rFonts w:ascii="Calibri" w:eastAsia="Times New Roman" w:hAnsi="Calibri" w:cs="Times New Roman"/>
                <w:sz w:val="24"/>
                <w:szCs w:val="24"/>
              </w:rPr>
              <w:t xml:space="preserve"> ve ihlas surelerini okur.</w:t>
            </w:r>
          </w:p>
        </w:tc>
      </w:tr>
      <w:tr w:rsidR="00481F6B" w:rsidTr="006A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2"/>
        </w:trPr>
        <w:tc>
          <w:tcPr>
            <w:tcW w:w="3312" w:type="dxa"/>
          </w:tcPr>
          <w:p w:rsidR="00481F6B" w:rsidRDefault="00481F6B" w:rsidP="00714E67">
            <w:pPr>
              <w:pStyle w:val="Balk1"/>
              <w:outlineLvl w:val="0"/>
              <w:rPr>
                <w:sz w:val="20"/>
              </w:rPr>
            </w:pPr>
          </w:p>
          <w:p w:rsidR="00481F6B" w:rsidRPr="00FF1563" w:rsidRDefault="00481F6B" w:rsidP="00714E67">
            <w:pPr>
              <w:pStyle w:val="Balk1"/>
              <w:outlineLvl w:val="0"/>
              <w:rPr>
                <w:sz w:val="20"/>
              </w:rPr>
            </w:pPr>
            <w:r w:rsidRPr="00FF1563">
              <w:rPr>
                <w:sz w:val="20"/>
              </w:rPr>
              <w:t>Uzun Dönemli Amaçlar</w:t>
            </w:r>
          </w:p>
        </w:tc>
        <w:tc>
          <w:tcPr>
            <w:tcW w:w="6012" w:type="dxa"/>
          </w:tcPr>
          <w:p w:rsidR="00481F6B" w:rsidRDefault="00481F6B" w:rsidP="00714E67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  <w:p w:rsidR="00481F6B" w:rsidRPr="00FF1563" w:rsidRDefault="00481F6B" w:rsidP="00714E67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FF1563">
              <w:rPr>
                <w:rFonts w:ascii="Calibri" w:eastAsia="Times New Roman" w:hAnsi="Calibri" w:cs="Times New Roman"/>
                <w:b/>
                <w:sz w:val="20"/>
              </w:rPr>
              <w:t>Kısa Dönemli Hedefler ve Ölçütler</w:t>
            </w:r>
            <w:r>
              <w:rPr>
                <w:rFonts w:ascii="Calibri" w:eastAsia="Times New Roman" w:hAnsi="Calibri" w:cs="Times New Roman"/>
                <w:b/>
                <w:sz w:val="20"/>
              </w:rPr>
              <w:t xml:space="preserve"> 3/4</w:t>
            </w:r>
          </w:p>
        </w:tc>
        <w:tc>
          <w:tcPr>
            <w:tcW w:w="2448" w:type="dxa"/>
          </w:tcPr>
          <w:p w:rsidR="00481F6B" w:rsidRDefault="00481F6B" w:rsidP="00714E67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</w:p>
          <w:p w:rsidR="00481F6B" w:rsidRPr="00FF1563" w:rsidRDefault="00481F6B" w:rsidP="00714E67">
            <w:pPr>
              <w:jc w:val="center"/>
              <w:rPr>
                <w:rFonts w:ascii="Calibri" w:eastAsia="Times New Roman" w:hAnsi="Calibri" w:cs="Times New Roman"/>
                <w:b/>
                <w:sz w:val="20"/>
              </w:rPr>
            </w:pPr>
            <w:r w:rsidRPr="00FF1563">
              <w:rPr>
                <w:rFonts w:ascii="Calibri" w:eastAsia="Times New Roman" w:hAnsi="Calibri" w:cs="Times New Roman"/>
                <w:b/>
                <w:sz w:val="20"/>
              </w:rPr>
              <w:t>Başlama-Bitiş Tarihleri</w:t>
            </w:r>
          </w:p>
        </w:tc>
        <w:tc>
          <w:tcPr>
            <w:tcW w:w="2552" w:type="dxa"/>
          </w:tcPr>
          <w:p w:rsidR="00481F6B" w:rsidRDefault="00481F6B" w:rsidP="00714E67">
            <w:pPr>
              <w:pStyle w:val="Balk1"/>
              <w:outlineLvl w:val="0"/>
              <w:rPr>
                <w:sz w:val="20"/>
              </w:rPr>
            </w:pPr>
          </w:p>
          <w:p w:rsidR="00481F6B" w:rsidRPr="00FF1563" w:rsidRDefault="00481F6B" w:rsidP="00714E67">
            <w:pPr>
              <w:pStyle w:val="Balk1"/>
              <w:outlineLvl w:val="0"/>
              <w:rPr>
                <w:sz w:val="20"/>
              </w:rPr>
            </w:pPr>
            <w:r>
              <w:rPr>
                <w:sz w:val="20"/>
              </w:rPr>
              <w:t>Kullanılacak yöntem teknik</w:t>
            </w:r>
          </w:p>
        </w:tc>
      </w:tr>
      <w:tr w:rsidR="00481F6B" w:rsidTr="006A57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72"/>
        </w:trPr>
        <w:tc>
          <w:tcPr>
            <w:tcW w:w="3312" w:type="dxa"/>
          </w:tcPr>
          <w:p w:rsidR="00481F6B" w:rsidRDefault="00481F6B" w:rsidP="006A5724"/>
          <w:p w:rsidR="00481F6B" w:rsidRPr="008F4CBE" w:rsidRDefault="008F4CBE" w:rsidP="006A5724">
            <w:pPr>
              <w:rPr>
                <w:rFonts w:ascii="Times New Roman" w:hAnsi="Times New Roman" w:cs="Times New Roman"/>
                <w:b/>
              </w:rPr>
            </w:pPr>
            <w:r w:rsidRPr="008F4CBE">
              <w:rPr>
                <w:rFonts w:ascii="Times New Roman" w:hAnsi="Times New Roman" w:cs="Times New Roman"/>
                <w:b/>
              </w:rPr>
              <w:t>PEYGAMBER VE PEYGAMBERLİK KAVRAMLARINI TANIMLAR.</w:t>
            </w:r>
          </w:p>
        </w:tc>
        <w:tc>
          <w:tcPr>
            <w:tcW w:w="6012" w:type="dxa"/>
          </w:tcPr>
          <w:p w:rsidR="00481F6B" w:rsidRDefault="00481F6B" w:rsidP="006A5724"/>
          <w:p w:rsidR="00481F6B" w:rsidRDefault="00481F6B" w:rsidP="006A5724">
            <w:r>
              <w:t>Peygamber kavramını ayırt eder.</w:t>
            </w:r>
          </w:p>
          <w:p w:rsidR="00481F6B" w:rsidRDefault="00481F6B" w:rsidP="006A5724">
            <w:r>
              <w:t>Peygamberlere örnekler verir.</w:t>
            </w:r>
          </w:p>
          <w:p w:rsidR="008F4CBE" w:rsidRDefault="00DA0D43" w:rsidP="008F4CBE">
            <w:r>
              <w:t>Nübüvvet, Risalet, Davet, Tebliğ kavramlarının anlamlarını kavrar.</w:t>
            </w:r>
          </w:p>
          <w:p w:rsidR="00DA0D43" w:rsidRDefault="00DA0D43" w:rsidP="008F4CBE">
            <w:r>
              <w:t>Nübüvvet, Risalet, Davet, Tebliğ kavramlarını açıklar.</w:t>
            </w:r>
          </w:p>
        </w:tc>
        <w:tc>
          <w:tcPr>
            <w:tcW w:w="2448" w:type="dxa"/>
          </w:tcPr>
          <w:p w:rsidR="00481F6B" w:rsidRDefault="00481F6B" w:rsidP="006A5724"/>
        </w:tc>
        <w:tc>
          <w:tcPr>
            <w:tcW w:w="2552" w:type="dxa"/>
          </w:tcPr>
          <w:p w:rsidR="00481F6B" w:rsidRDefault="00481F6B" w:rsidP="006A5724"/>
        </w:tc>
      </w:tr>
    </w:tbl>
    <w:p w:rsidR="006A5724" w:rsidRPr="006A5724" w:rsidRDefault="006A5724" w:rsidP="006A5724">
      <w:pPr>
        <w:pStyle w:val="KonuBal"/>
      </w:pPr>
      <w:r w:rsidRPr="006A5724">
        <w:t>BİREYSELLEŞTİRİLMİŞ EĞİTİM PROGRAMI (BEP) FORMU</w:t>
      </w:r>
    </w:p>
    <w:p w:rsidR="006A5724" w:rsidRDefault="006A5724" w:rsidP="006A57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5724">
        <w:rPr>
          <w:rFonts w:ascii="Times New Roman" w:eastAsia="Times New Roman" w:hAnsi="Times New Roman" w:cs="Times New Roman"/>
          <w:b/>
          <w:sz w:val="24"/>
          <w:szCs w:val="24"/>
        </w:rPr>
        <w:t>DİN KÜLTÜRÜ</w:t>
      </w:r>
    </w:p>
    <w:p w:rsidR="006A5724" w:rsidRPr="006A5724" w:rsidRDefault="006A5724" w:rsidP="006A572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5724" w:rsidRPr="00F43324" w:rsidRDefault="006A5724" w:rsidP="006A5724">
      <w:pPr>
        <w:rPr>
          <w:rFonts w:ascii="Calibri" w:eastAsia="Times New Roman" w:hAnsi="Calibri" w:cs="Times New Roman"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Öğrencinin Adı-Soyadı:</w:t>
      </w:r>
      <w:r w:rsidRPr="00FF1563">
        <w:rPr>
          <w:rFonts w:ascii="Calibri" w:eastAsia="Times New Roman" w:hAnsi="Calibri" w:cs="Times New Roman"/>
          <w:sz w:val="20"/>
        </w:rPr>
        <w:t xml:space="preserve">                                                                   </w:t>
      </w:r>
      <w:r>
        <w:rPr>
          <w:rFonts w:ascii="Calibri" w:eastAsia="Times New Roman" w:hAnsi="Calibri" w:cs="Times New Roman"/>
          <w:sz w:val="20"/>
        </w:rPr>
        <w:t xml:space="preserve">   </w:t>
      </w:r>
      <w:r w:rsidRPr="00FF1563">
        <w:rPr>
          <w:rFonts w:ascii="Calibri" w:eastAsia="Times New Roman" w:hAnsi="Calibri" w:cs="Times New Roman"/>
          <w:b/>
          <w:sz w:val="20"/>
        </w:rPr>
        <w:t xml:space="preserve">Sınıf: 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6-A</w:t>
      </w:r>
    </w:p>
    <w:p w:rsidR="006A5724" w:rsidRPr="001F3BE5" w:rsidRDefault="006A5724" w:rsidP="006A5724">
      <w:pPr>
        <w:rPr>
          <w:rFonts w:ascii="Calibri" w:eastAsia="Times New Roman" w:hAnsi="Calibri" w:cs="Times New Roman"/>
          <w:b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BEP Hazırlama Tarihi:</w:t>
      </w:r>
      <w:r>
        <w:rPr>
          <w:rFonts w:ascii="Calibri" w:eastAsia="Times New Roman" w:hAnsi="Calibri" w:cs="Times New Roman"/>
          <w:b/>
          <w:sz w:val="20"/>
        </w:rPr>
        <w:t xml:space="preserve">  </w:t>
      </w:r>
      <w:r w:rsidRPr="00B242BC">
        <w:rPr>
          <w:rFonts w:ascii="Calibri" w:eastAsia="Times New Roman" w:hAnsi="Calibri" w:cs="Times New Roman"/>
          <w:sz w:val="20"/>
        </w:rPr>
        <w:t>03.10.2022</w:t>
      </w:r>
      <w:r w:rsidRPr="00B242BC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</w:t>
      </w:r>
      <w:r w:rsidRPr="001F3BE5">
        <w:rPr>
          <w:rFonts w:ascii="Calibri" w:eastAsia="Times New Roman" w:hAnsi="Calibri" w:cs="Times New Roman"/>
          <w:b/>
          <w:sz w:val="20"/>
        </w:rPr>
        <w:t>Okul Numarası: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1058</w:t>
      </w:r>
    </w:p>
    <w:p w:rsidR="006A5724" w:rsidRDefault="006A5724"/>
    <w:p w:rsidR="006A5724" w:rsidRPr="006A5724" w:rsidRDefault="006A5724" w:rsidP="006A5724"/>
    <w:p w:rsidR="006A5724" w:rsidRPr="006A5724" w:rsidRDefault="006A5724" w:rsidP="006A5724"/>
    <w:p w:rsidR="006A5724" w:rsidRPr="006A5724" w:rsidRDefault="006A5724" w:rsidP="006A5724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369"/>
        <w:gridCol w:w="6095"/>
        <w:gridCol w:w="2693"/>
        <w:gridCol w:w="1987"/>
      </w:tblGrid>
      <w:tr w:rsidR="00481F6B" w:rsidTr="008F4CBE">
        <w:trPr>
          <w:trHeight w:val="347"/>
        </w:trPr>
        <w:tc>
          <w:tcPr>
            <w:tcW w:w="3369" w:type="dxa"/>
          </w:tcPr>
          <w:p w:rsid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Default="008F4CBE" w:rsidP="006A5724">
            <w:pPr>
              <w:rPr>
                <w:rFonts w:ascii="Times New Roman" w:hAnsi="Times New Roman" w:cs="Times New Roman"/>
                <w:b/>
              </w:rPr>
            </w:pPr>
            <w:r w:rsidRPr="008F4CBE">
              <w:rPr>
                <w:rFonts w:ascii="Times New Roman" w:hAnsi="Times New Roman" w:cs="Times New Roman"/>
                <w:b/>
              </w:rPr>
              <w:t>PEYGAMBERLERİN ÖZELLİKLERİNİ VE GÖREVLERİNİ AÇIKLAR.</w:t>
            </w:r>
          </w:p>
          <w:p w:rsidR="00125634" w:rsidRPr="008F4CBE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125634" w:rsidRDefault="00125634" w:rsidP="006A5724"/>
          <w:p w:rsidR="00481F6B" w:rsidRDefault="008F4CBE" w:rsidP="006A5724">
            <w:r>
              <w:t>Peygamberlerin özelliklerine örnekler verir.</w:t>
            </w:r>
          </w:p>
          <w:p w:rsidR="008F4CBE" w:rsidRDefault="008F4CBE" w:rsidP="006A5724">
            <w:r>
              <w:t>Peygamberlerin görevlerini açıklar.</w:t>
            </w:r>
          </w:p>
          <w:p w:rsidR="008F4CBE" w:rsidRDefault="008F4CBE" w:rsidP="006A5724">
            <w:r>
              <w:t>Mucize kavramının anlamını ayırt eder.</w:t>
            </w:r>
          </w:p>
          <w:p w:rsidR="008F4CBE" w:rsidRDefault="008F4CBE" w:rsidP="006A572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Default="008F4CBE" w:rsidP="006A5724">
            <w:pPr>
              <w:rPr>
                <w:rFonts w:ascii="Times New Roman" w:hAnsi="Times New Roman" w:cs="Times New Roman"/>
                <w:b/>
              </w:rPr>
            </w:pPr>
            <w:r w:rsidRPr="008F4CBE">
              <w:rPr>
                <w:rFonts w:ascii="Times New Roman" w:hAnsi="Times New Roman" w:cs="Times New Roman"/>
                <w:b/>
              </w:rPr>
              <w:t>PEYGAMBERLERDE İNSANLAR İÇİN GÜZEL ÖRNEKLER OLDUĞUNU FARK EDER.</w:t>
            </w:r>
          </w:p>
          <w:p w:rsidR="00125634" w:rsidRPr="008F4CBE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125634" w:rsidRDefault="00125634" w:rsidP="006A5724"/>
          <w:p w:rsidR="00481F6B" w:rsidRDefault="00125634" w:rsidP="006A5724">
            <w:r>
              <w:t>Hz. Muhammedin insanlık için örnek olacak davranışlarına örnekler verir.</w:t>
            </w:r>
          </w:p>
          <w:p w:rsidR="00125634" w:rsidRDefault="00125634" w:rsidP="006A5724">
            <w:r>
              <w:t>Tüm peygamberlerin güzel davranış örnekleri olduğunu ayırt eder.</w:t>
            </w:r>
          </w:p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P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  <w:r w:rsidRPr="00125634">
              <w:rPr>
                <w:rFonts w:ascii="Times New Roman" w:hAnsi="Times New Roman" w:cs="Times New Roman"/>
                <w:b/>
              </w:rPr>
              <w:t>VAHYİN GÖNDERİLİŞ AMACINI ARAŞTIRIR</w:t>
            </w:r>
          </w:p>
        </w:tc>
        <w:tc>
          <w:tcPr>
            <w:tcW w:w="6095" w:type="dxa"/>
          </w:tcPr>
          <w:p w:rsidR="00125634" w:rsidRDefault="00125634" w:rsidP="006A5724"/>
          <w:p w:rsidR="00481F6B" w:rsidRDefault="00125634" w:rsidP="006A5724">
            <w:r>
              <w:t>Vahiy kelimesinin sözlük anlamını ayırt eder.</w:t>
            </w:r>
          </w:p>
          <w:p w:rsidR="00125634" w:rsidRDefault="00125634" w:rsidP="006A5724">
            <w:r>
              <w:t>Vahiy kelimesi hakkında fikir alışverişi yapar.</w:t>
            </w:r>
          </w:p>
          <w:p w:rsidR="00125634" w:rsidRDefault="00125634" w:rsidP="006A5724">
            <w:r>
              <w:t>Vahiy kelimesinin anlamını kavrar.</w:t>
            </w:r>
          </w:p>
          <w:p w:rsidR="00125634" w:rsidRDefault="00125634" w:rsidP="006A5724">
            <w:r>
              <w:t>Vahiy kelimesi hakkında araştırma yapar.</w:t>
            </w:r>
          </w:p>
          <w:p w:rsidR="00125634" w:rsidRDefault="00125634" w:rsidP="006A572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Default="00125634" w:rsidP="006A5724">
            <w:pPr>
              <w:rPr>
                <w:rFonts w:ascii="Times New Roman" w:hAnsi="Times New Roman" w:cs="Times New Roman"/>
                <w:b/>
              </w:rPr>
            </w:pPr>
            <w:r w:rsidRPr="00125634">
              <w:rPr>
                <w:rFonts w:ascii="Times New Roman" w:hAnsi="Times New Roman" w:cs="Times New Roman"/>
                <w:b/>
              </w:rPr>
              <w:t>İLAHİ KİTAPLARI VE GÖNDERİLDİĞİ PEYGAMBERLERİ EŞLEŞTİRİR.</w:t>
            </w:r>
          </w:p>
          <w:p w:rsidR="00125634" w:rsidRPr="00125634" w:rsidRDefault="00125634" w:rsidP="006A57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481F6B" w:rsidRDefault="00481F6B" w:rsidP="006A5724"/>
          <w:p w:rsidR="00125634" w:rsidRDefault="00125634" w:rsidP="006A5724">
            <w:r>
              <w:t>Hz. İsa peygamberin hayatını öğrenir ve ayırt eder.</w:t>
            </w:r>
          </w:p>
          <w:p w:rsidR="00125634" w:rsidRDefault="00125634" w:rsidP="006A5724">
            <w:r>
              <w:t>Hz Musa peygamberin hayatını öğrenir ve ayırt eder.</w:t>
            </w:r>
          </w:p>
          <w:p w:rsidR="00125634" w:rsidRDefault="00125634" w:rsidP="006A5724">
            <w:r>
              <w:t>Hz. Davut peygamberin hayatını öğrenir ve ayırt eder.</w:t>
            </w:r>
          </w:p>
          <w:p w:rsidR="00125634" w:rsidRDefault="00125634" w:rsidP="006A5724">
            <w:r>
              <w:t>Kuranı kerimin ilahi bir kitap olduğunu kavrar.</w:t>
            </w:r>
          </w:p>
          <w:p w:rsidR="00125634" w:rsidRDefault="00125634" w:rsidP="00125634">
            <w:r>
              <w:t>İncilin  ilahi bir kitap olduğunu kavrar.</w:t>
            </w:r>
          </w:p>
          <w:p w:rsidR="00125634" w:rsidRDefault="00125634" w:rsidP="00125634">
            <w:proofErr w:type="spellStart"/>
            <w:r>
              <w:t>Tevratın</w:t>
            </w:r>
            <w:proofErr w:type="spellEnd"/>
            <w:r>
              <w:t xml:space="preserve"> ilahi bir kitap olduğunu kavrar.</w:t>
            </w:r>
          </w:p>
          <w:p w:rsidR="00125634" w:rsidRDefault="00125634" w:rsidP="00125634">
            <w:proofErr w:type="spellStart"/>
            <w:r>
              <w:t>Zeburun</w:t>
            </w:r>
            <w:proofErr w:type="spellEnd"/>
            <w:r>
              <w:t xml:space="preserve"> ilahi bir kitap olduğunu kavrar.</w:t>
            </w:r>
          </w:p>
          <w:p w:rsidR="00125634" w:rsidRDefault="00125634" w:rsidP="00125634">
            <w:r>
              <w:t>İlahi kitapları ve peygamberleri eşleştirir.</w:t>
            </w:r>
          </w:p>
          <w:p w:rsidR="00125634" w:rsidRDefault="00125634" w:rsidP="0012563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977184" w:rsidRDefault="0097718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Default="00125634" w:rsidP="006A5724">
            <w:pPr>
              <w:rPr>
                <w:rFonts w:ascii="Times New Roman" w:hAnsi="Times New Roman" w:cs="Times New Roman"/>
                <w:b/>
              </w:rPr>
            </w:pPr>
            <w:r w:rsidRPr="00125634">
              <w:rPr>
                <w:rFonts w:ascii="Times New Roman" w:hAnsi="Times New Roman" w:cs="Times New Roman"/>
                <w:b/>
              </w:rPr>
              <w:t>HZ. ÂDEM’İN (A.S.) HAYATINI ANA HATLARIYLA ÖZETLER.</w:t>
            </w:r>
          </w:p>
          <w:p w:rsidR="00977184" w:rsidRPr="00125634" w:rsidRDefault="00977184" w:rsidP="006A57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977184" w:rsidRDefault="00977184" w:rsidP="006A5724"/>
          <w:p w:rsidR="00481F6B" w:rsidRDefault="00125634" w:rsidP="006A5724">
            <w:r>
              <w:t xml:space="preserve">Hz </w:t>
            </w:r>
            <w:r w:rsidR="00977184">
              <w:t>âdemin</w:t>
            </w:r>
            <w:r>
              <w:t xml:space="preserve"> hayatını dinler.</w:t>
            </w:r>
          </w:p>
          <w:p w:rsidR="00125634" w:rsidRDefault="00125634" w:rsidP="006A5724">
            <w:r>
              <w:t>H</w:t>
            </w:r>
            <w:r w:rsidR="00977184">
              <w:t>z</w:t>
            </w:r>
            <w:r>
              <w:t xml:space="preserve"> </w:t>
            </w:r>
            <w:r w:rsidR="00977184">
              <w:t>âdemin</w:t>
            </w:r>
            <w:r>
              <w:t xml:space="preserve"> hayatını kavrar.</w:t>
            </w:r>
          </w:p>
          <w:p w:rsidR="00125634" w:rsidRDefault="00125634" w:rsidP="006A5724">
            <w:r>
              <w:t>H</w:t>
            </w:r>
            <w:r w:rsidR="00977184">
              <w:t>z</w:t>
            </w:r>
            <w:r>
              <w:t xml:space="preserve"> </w:t>
            </w:r>
            <w:r w:rsidR="00977184">
              <w:t>âdemin</w:t>
            </w:r>
            <w:r>
              <w:t xml:space="preserve"> hayatı hakkında </w:t>
            </w:r>
            <w:r w:rsidR="00977184">
              <w:t>ana hatlarıyla anlatır.</w:t>
            </w:r>
          </w:p>
          <w:p w:rsidR="00977184" w:rsidRDefault="00977184" w:rsidP="006A572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977184" w:rsidRDefault="00977184" w:rsidP="006A5724">
            <w:pPr>
              <w:rPr>
                <w:rFonts w:ascii="Times New Roman" w:hAnsi="Times New Roman" w:cs="Times New Roman"/>
                <w:b/>
              </w:rPr>
            </w:pPr>
          </w:p>
          <w:p w:rsidR="00977184" w:rsidRDefault="00977184" w:rsidP="006A5724">
            <w:pPr>
              <w:rPr>
                <w:rFonts w:ascii="Times New Roman" w:hAnsi="Times New Roman" w:cs="Times New Roman"/>
                <w:b/>
              </w:rPr>
            </w:pPr>
          </w:p>
          <w:p w:rsidR="00977184" w:rsidRDefault="00977184" w:rsidP="006A5724">
            <w:pPr>
              <w:rPr>
                <w:rFonts w:ascii="Times New Roman" w:hAnsi="Times New Roman" w:cs="Times New Roman"/>
                <w:b/>
              </w:rPr>
            </w:pPr>
          </w:p>
          <w:p w:rsidR="00481F6B" w:rsidRPr="00977184" w:rsidRDefault="00977184" w:rsidP="006A5724">
            <w:pPr>
              <w:rPr>
                <w:rFonts w:ascii="Times New Roman" w:hAnsi="Times New Roman" w:cs="Times New Roman"/>
                <w:b/>
              </w:rPr>
            </w:pPr>
            <w:r w:rsidRPr="00977184">
              <w:rPr>
                <w:rFonts w:ascii="Times New Roman" w:hAnsi="Times New Roman" w:cs="Times New Roman"/>
                <w:b/>
              </w:rPr>
              <w:t>FATİHA SURESİNİ OKUR.</w:t>
            </w:r>
          </w:p>
        </w:tc>
        <w:tc>
          <w:tcPr>
            <w:tcW w:w="6095" w:type="dxa"/>
          </w:tcPr>
          <w:p w:rsidR="00977184" w:rsidRDefault="00977184" w:rsidP="006A5724">
            <w:r>
              <w:t xml:space="preserve"> </w:t>
            </w:r>
          </w:p>
          <w:p w:rsidR="00481F6B" w:rsidRDefault="00977184" w:rsidP="006A5724">
            <w:r>
              <w:t>Fatiha suresini dinler.</w:t>
            </w:r>
          </w:p>
          <w:p w:rsidR="00977184" w:rsidRDefault="00977184" w:rsidP="006A5724">
            <w:r>
              <w:t>Fatiha suresinin kavrar.</w:t>
            </w:r>
          </w:p>
          <w:p w:rsidR="00977184" w:rsidRDefault="00977184" w:rsidP="006A5724">
            <w:r>
              <w:t>Fatiha suresinin anlamını ayırt eder.</w:t>
            </w:r>
          </w:p>
          <w:p w:rsidR="00977184" w:rsidRDefault="00977184" w:rsidP="006A5724">
            <w:r>
              <w:t>Fatiha suresini okur.</w:t>
            </w:r>
          </w:p>
          <w:p w:rsidR="00977184" w:rsidRDefault="00977184" w:rsidP="006A572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ED3248" w:rsidRDefault="00ED3248" w:rsidP="00ED3248">
            <w:pPr>
              <w:rPr>
                <w:rFonts w:ascii="Times New Roman" w:hAnsi="Times New Roman" w:cs="Times New Roman"/>
                <w:b/>
              </w:rPr>
            </w:pPr>
          </w:p>
          <w:p w:rsidR="00481F6B" w:rsidRDefault="00ED3248" w:rsidP="00ED3248">
            <w:pPr>
              <w:rPr>
                <w:rFonts w:ascii="Times New Roman" w:hAnsi="Times New Roman" w:cs="Times New Roman"/>
                <w:b/>
              </w:rPr>
            </w:pPr>
            <w:r w:rsidRPr="00ED3248">
              <w:rPr>
                <w:rFonts w:ascii="Times New Roman" w:hAnsi="Times New Roman" w:cs="Times New Roman"/>
                <w:b/>
              </w:rPr>
              <w:t>İSLAM’DA NAMAZ İBADETİNİN ÖNEMİNİ KAVRAR.</w:t>
            </w:r>
          </w:p>
          <w:p w:rsidR="00ED3248" w:rsidRPr="00ED3248" w:rsidRDefault="00ED3248" w:rsidP="00ED324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481F6B" w:rsidRDefault="00481F6B" w:rsidP="006A5724"/>
          <w:p w:rsidR="00BC08B1" w:rsidRDefault="00BC08B1" w:rsidP="00BC08B1">
            <w:r>
              <w:t>Namazın insanın ahlaki gelişimi üzerindeki etkisini ayırt eder.</w:t>
            </w:r>
          </w:p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481F6B" w:rsidTr="008F4CBE">
        <w:tc>
          <w:tcPr>
            <w:tcW w:w="3369" w:type="dxa"/>
          </w:tcPr>
          <w:p w:rsidR="00481F6B" w:rsidRDefault="00481F6B" w:rsidP="006A5724"/>
          <w:p w:rsidR="00BC08B1" w:rsidRPr="00BC08B1" w:rsidRDefault="00BC08B1" w:rsidP="006A5724">
            <w:pPr>
              <w:rPr>
                <w:rFonts w:ascii="Times New Roman" w:hAnsi="Times New Roman" w:cs="Times New Roman"/>
                <w:b/>
              </w:rPr>
            </w:pPr>
            <w:r w:rsidRPr="00BC08B1">
              <w:rPr>
                <w:rFonts w:ascii="Times New Roman" w:hAnsi="Times New Roman" w:cs="Times New Roman"/>
                <w:b/>
              </w:rPr>
              <w:t>NAMAZLARI, ÇEŞİTLERİNE GÖRE SINIFLANDIRIR.</w:t>
            </w:r>
          </w:p>
          <w:p w:rsidR="00BC08B1" w:rsidRDefault="00BC08B1" w:rsidP="006A5724"/>
        </w:tc>
        <w:tc>
          <w:tcPr>
            <w:tcW w:w="6095" w:type="dxa"/>
          </w:tcPr>
          <w:p w:rsidR="00481F6B" w:rsidRDefault="00481F6B" w:rsidP="006A5724"/>
          <w:p w:rsidR="00BC08B1" w:rsidRDefault="00BC08B1" w:rsidP="006A5724">
            <w:r>
              <w:t>Farz namazı kavramını kavrar.</w:t>
            </w:r>
          </w:p>
          <w:p w:rsidR="00BC08B1" w:rsidRDefault="00BC08B1" w:rsidP="006A5724">
            <w:r>
              <w:t>Vacip namazı kavramını kavrar.</w:t>
            </w:r>
          </w:p>
          <w:p w:rsidR="00BC08B1" w:rsidRDefault="00BC08B1" w:rsidP="006A5724">
            <w:r>
              <w:t>Nafile namazı kavramını kavrar.</w:t>
            </w:r>
          </w:p>
          <w:p w:rsidR="00BC08B1" w:rsidRDefault="00BC08B1" w:rsidP="006A5724">
            <w:r>
              <w:t>Namazları sınıflandırır.</w:t>
            </w:r>
          </w:p>
          <w:p w:rsidR="00BC08B1" w:rsidRDefault="00BC08B1" w:rsidP="006A5724"/>
        </w:tc>
        <w:tc>
          <w:tcPr>
            <w:tcW w:w="2693" w:type="dxa"/>
          </w:tcPr>
          <w:p w:rsidR="00481F6B" w:rsidRDefault="00481F6B" w:rsidP="006A5724"/>
        </w:tc>
        <w:tc>
          <w:tcPr>
            <w:tcW w:w="1987" w:type="dxa"/>
          </w:tcPr>
          <w:p w:rsidR="00481F6B" w:rsidRDefault="00481F6B" w:rsidP="006A5724"/>
        </w:tc>
      </w:tr>
      <w:tr w:rsidR="00BC08B1" w:rsidTr="00BC08B1">
        <w:tc>
          <w:tcPr>
            <w:tcW w:w="3369" w:type="dxa"/>
          </w:tcPr>
          <w:p w:rsidR="00BC08B1" w:rsidRDefault="00BC08B1" w:rsidP="00E27810"/>
          <w:p w:rsidR="00BC08B1" w:rsidRPr="00E9787D" w:rsidRDefault="00E9787D" w:rsidP="00E27810">
            <w:pPr>
              <w:rPr>
                <w:rFonts w:ascii="Times New Roman" w:hAnsi="Times New Roman" w:cs="Times New Roman"/>
                <w:b/>
              </w:rPr>
            </w:pPr>
            <w:r w:rsidRPr="00E9787D">
              <w:rPr>
                <w:rFonts w:ascii="Times New Roman" w:hAnsi="Times New Roman" w:cs="Times New Roman"/>
                <w:b/>
              </w:rPr>
              <w:t>NAMAZ VAKİTLERİNE GÖRE KILINACAK REKATLARI AÇIKLAR.</w:t>
            </w:r>
          </w:p>
          <w:p w:rsidR="00BC08B1" w:rsidRDefault="00BC08B1" w:rsidP="00E27810"/>
        </w:tc>
        <w:tc>
          <w:tcPr>
            <w:tcW w:w="6095" w:type="dxa"/>
          </w:tcPr>
          <w:p w:rsidR="00BC08B1" w:rsidRDefault="00BC08B1" w:rsidP="00E27810"/>
          <w:p w:rsidR="00BC08B1" w:rsidRDefault="00EE07AD" w:rsidP="00E27810">
            <w:r>
              <w:t>Sabah namazının 4 rekat olduğunu sünnet ve farlarıyla açıklar.</w:t>
            </w:r>
          </w:p>
          <w:p w:rsidR="00EE07AD" w:rsidRDefault="00EE07AD" w:rsidP="00E27810">
            <w:r>
              <w:t>Öğle namazının 10 rekat olduğunu sünnet ve farlarıyla açıklar.</w:t>
            </w:r>
          </w:p>
          <w:p w:rsidR="00EE07AD" w:rsidRDefault="00EE07AD" w:rsidP="00E27810">
            <w:r>
              <w:t>İkindi namazının 8 rekat olduğunu sünnet ve farlarıyla açıklar.</w:t>
            </w:r>
          </w:p>
          <w:p w:rsidR="00EE07AD" w:rsidRDefault="00EE07AD" w:rsidP="00E27810">
            <w:r>
              <w:t>Akşam namazının 5 rekat olduğunu sünnet ve farlarıyla açıklar.</w:t>
            </w:r>
          </w:p>
          <w:p w:rsidR="00EE07AD" w:rsidRDefault="00EE07AD" w:rsidP="00E27810">
            <w:r>
              <w:t>Yatsı namazının 13 rekat olduğunu sünnet ve farlarıyla açıklar.</w:t>
            </w:r>
          </w:p>
          <w:p w:rsidR="00EE07AD" w:rsidRDefault="00EE07AD" w:rsidP="00E27810"/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E9787D" w:rsidRPr="00E9787D" w:rsidRDefault="00E9787D" w:rsidP="00E27810">
            <w:pPr>
              <w:rPr>
                <w:rFonts w:ascii="Times New Roman" w:hAnsi="Times New Roman" w:cs="Times New Roman"/>
                <w:b/>
              </w:rPr>
            </w:pPr>
          </w:p>
          <w:p w:rsidR="00E9787D" w:rsidRPr="00E9787D" w:rsidRDefault="00E9787D" w:rsidP="00E27810">
            <w:pPr>
              <w:rPr>
                <w:rFonts w:ascii="Times New Roman" w:hAnsi="Times New Roman" w:cs="Times New Roman"/>
                <w:b/>
              </w:rPr>
            </w:pPr>
          </w:p>
          <w:p w:rsidR="00BC08B1" w:rsidRPr="00E9787D" w:rsidRDefault="00E9787D" w:rsidP="00E27810">
            <w:pPr>
              <w:rPr>
                <w:rFonts w:ascii="Times New Roman" w:hAnsi="Times New Roman" w:cs="Times New Roman"/>
                <w:b/>
              </w:rPr>
            </w:pPr>
            <w:r w:rsidRPr="00E9787D">
              <w:rPr>
                <w:rFonts w:ascii="Times New Roman" w:hAnsi="Times New Roman" w:cs="Times New Roman"/>
                <w:b/>
              </w:rPr>
              <w:t>NAMAZ ÇEŞİTLERİNE ÖRNEKLER VERİR.</w:t>
            </w:r>
          </w:p>
        </w:tc>
        <w:tc>
          <w:tcPr>
            <w:tcW w:w="6095" w:type="dxa"/>
          </w:tcPr>
          <w:p w:rsidR="00E9787D" w:rsidRDefault="00E9787D" w:rsidP="00E27810"/>
          <w:p w:rsidR="00E9787D" w:rsidRDefault="00E9787D" w:rsidP="00E27810">
            <w:r>
              <w:t>Cuma, namazının Cuma günleri öğle vaktinde cemaatle kılındığını ayırt eder.</w:t>
            </w:r>
          </w:p>
          <w:p w:rsidR="00E9787D" w:rsidRDefault="00E9787D" w:rsidP="00E27810">
            <w:r>
              <w:t>Bayram namazının bayram sabahları cemaatle kılındığını ayırt eder.</w:t>
            </w:r>
          </w:p>
          <w:p w:rsidR="00E9787D" w:rsidRDefault="00E9787D" w:rsidP="00E27810">
            <w:r>
              <w:t>Cenaze namazının ölen insan için cemaatle kılındığını ayırt eder.</w:t>
            </w:r>
          </w:p>
          <w:p w:rsidR="00BC08B1" w:rsidRDefault="00E9787D" w:rsidP="00E9787D">
            <w:r>
              <w:t>Teravih namazının ramazan ayında cemaatle kılındığını ayırt eder.</w:t>
            </w:r>
          </w:p>
          <w:p w:rsidR="00E9787D" w:rsidRDefault="00E9787D" w:rsidP="00E9787D"/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387ECF" w:rsidRDefault="00387ECF" w:rsidP="00E27810"/>
          <w:p w:rsidR="00387ECF" w:rsidRDefault="00387ECF" w:rsidP="00E27810"/>
          <w:p w:rsidR="00BC08B1" w:rsidRPr="00387ECF" w:rsidRDefault="00387ECF" w:rsidP="00E27810">
            <w:pPr>
              <w:rPr>
                <w:rFonts w:ascii="Times New Roman" w:hAnsi="Times New Roman" w:cs="Times New Roman"/>
                <w:b/>
              </w:rPr>
            </w:pPr>
            <w:r w:rsidRPr="00387ECF">
              <w:rPr>
                <w:rFonts w:ascii="Times New Roman" w:hAnsi="Times New Roman" w:cs="Times New Roman"/>
                <w:b/>
              </w:rPr>
              <w:t>HZ. ZEKERİYA’NIN (A.S.) HAYATINI ANA HATLARIYLA TANIR.</w:t>
            </w:r>
          </w:p>
          <w:p w:rsidR="00387ECF" w:rsidRDefault="00387ECF" w:rsidP="00E27810"/>
          <w:p w:rsidR="00387ECF" w:rsidRDefault="00387ECF" w:rsidP="00E27810"/>
        </w:tc>
        <w:tc>
          <w:tcPr>
            <w:tcW w:w="6095" w:type="dxa"/>
          </w:tcPr>
          <w:p w:rsidR="00BC08B1" w:rsidRDefault="00BC08B1" w:rsidP="00E27810"/>
          <w:p w:rsidR="00387ECF" w:rsidRDefault="00387ECF" w:rsidP="00E27810"/>
          <w:p w:rsidR="00387ECF" w:rsidRDefault="00387ECF" w:rsidP="00387ECF">
            <w:r>
              <w:t xml:space="preserve">Hz </w:t>
            </w:r>
            <w:r w:rsidR="00344E94">
              <w:t xml:space="preserve">Zekeriya’ </w:t>
            </w:r>
            <w:proofErr w:type="spellStart"/>
            <w:r>
              <w:t>nın</w:t>
            </w:r>
            <w:proofErr w:type="spellEnd"/>
            <w:r>
              <w:t xml:space="preserve"> hayatını dinler.</w:t>
            </w:r>
          </w:p>
          <w:p w:rsidR="00387ECF" w:rsidRDefault="00387ECF" w:rsidP="00387ECF">
            <w:r>
              <w:t xml:space="preserve">Hz </w:t>
            </w:r>
            <w:r w:rsidR="00344E94">
              <w:t>Zekeriya</w:t>
            </w:r>
            <w:r>
              <w:t xml:space="preserve"> </w:t>
            </w:r>
            <w:r w:rsidR="00344E94">
              <w:t>‘nın hayatını</w:t>
            </w:r>
            <w:r>
              <w:t xml:space="preserve"> kavrar.</w:t>
            </w:r>
          </w:p>
          <w:p w:rsidR="00387ECF" w:rsidRDefault="00387ECF" w:rsidP="00387ECF">
            <w:r>
              <w:t>Hz Zekeriya</w:t>
            </w:r>
            <w:r w:rsidR="00344E94">
              <w:t xml:space="preserve">’ </w:t>
            </w:r>
            <w:proofErr w:type="spellStart"/>
            <w:r w:rsidR="00344E94">
              <w:t>nın</w:t>
            </w:r>
            <w:proofErr w:type="spellEnd"/>
            <w:r w:rsidR="00344E94">
              <w:t xml:space="preserve"> hayatını</w:t>
            </w:r>
            <w:r>
              <w:t xml:space="preserve"> ana hatlarıyla anlatır.</w:t>
            </w:r>
          </w:p>
          <w:p w:rsidR="00387ECF" w:rsidRDefault="00387ECF" w:rsidP="00E27810"/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BC08B1" w:rsidRDefault="00BC08B1" w:rsidP="00E27810"/>
          <w:p w:rsidR="00344E94" w:rsidRPr="00344E94" w:rsidRDefault="00344E94" w:rsidP="00E27810">
            <w:pPr>
              <w:rPr>
                <w:rFonts w:ascii="Times New Roman" w:hAnsi="Times New Roman" w:cs="Times New Roman"/>
                <w:b/>
              </w:rPr>
            </w:pPr>
            <w:r w:rsidRPr="00344E94">
              <w:rPr>
                <w:rFonts w:ascii="Times New Roman" w:hAnsi="Times New Roman" w:cs="Times New Roman"/>
                <w:b/>
              </w:rPr>
              <w:t>AMENTÜ DUASINI OKUR.</w:t>
            </w:r>
          </w:p>
          <w:p w:rsidR="00344E94" w:rsidRDefault="00344E94" w:rsidP="00E27810"/>
        </w:tc>
        <w:tc>
          <w:tcPr>
            <w:tcW w:w="6095" w:type="dxa"/>
          </w:tcPr>
          <w:p w:rsidR="00BC08B1" w:rsidRDefault="00BC08B1" w:rsidP="00E27810"/>
          <w:p w:rsidR="00344E94" w:rsidRDefault="00344E94" w:rsidP="00344E94">
            <w:r>
              <w:t>Amentü duasını dinler.</w:t>
            </w:r>
          </w:p>
          <w:p w:rsidR="00344E94" w:rsidRDefault="00344E94" w:rsidP="00344E94">
            <w:r>
              <w:t>Amentü duasını kavrar.</w:t>
            </w:r>
          </w:p>
          <w:p w:rsidR="00344E94" w:rsidRDefault="00344E94" w:rsidP="00344E94">
            <w:r>
              <w:t>Amentü duasının anlamını ayırt eder.</w:t>
            </w:r>
          </w:p>
          <w:p w:rsidR="00344E94" w:rsidRDefault="00344E94" w:rsidP="005029D6">
            <w:pPr>
              <w:tabs>
                <w:tab w:val="left" w:pos="2278"/>
              </w:tabs>
            </w:pPr>
            <w:r>
              <w:t>Amentü duasını okur.</w:t>
            </w:r>
            <w:r w:rsidR="005029D6">
              <w:tab/>
            </w:r>
          </w:p>
          <w:p w:rsidR="00344E94" w:rsidRDefault="00344E94" w:rsidP="00E27810"/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2710D8" w:rsidRDefault="002710D8" w:rsidP="002710D8">
            <w:pPr>
              <w:rPr>
                <w:rFonts w:ascii="Times New Roman" w:hAnsi="Times New Roman" w:cs="Times New Roman"/>
                <w:b/>
              </w:rPr>
            </w:pPr>
          </w:p>
          <w:p w:rsidR="00BC08B1" w:rsidRDefault="002710D8" w:rsidP="002710D8">
            <w:pPr>
              <w:rPr>
                <w:rFonts w:ascii="Times New Roman" w:hAnsi="Times New Roman" w:cs="Times New Roman"/>
                <w:b/>
              </w:rPr>
            </w:pPr>
            <w:r w:rsidRPr="002710D8">
              <w:rPr>
                <w:rFonts w:ascii="Times New Roman" w:hAnsi="Times New Roman" w:cs="Times New Roman"/>
                <w:b/>
              </w:rPr>
              <w:t>İSLAM DİNİNİN YASAKLADIĞI ZARARLI ALIŞKANLIKLARA AYET VE HADİSLERDEN ÖRNEKLER OKUR.</w:t>
            </w:r>
          </w:p>
          <w:p w:rsidR="002710D8" w:rsidRPr="002710D8" w:rsidRDefault="002710D8" w:rsidP="002710D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BC08B1" w:rsidRDefault="00BC08B1" w:rsidP="00E27810"/>
          <w:p w:rsidR="002710D8" w:rsidRDefault="002710D8" w:rsidP="00E27810">
            <w:r>
              <w:t>Sigara kullanmak, alkollü içki içmek, kumar oynamak, uyuşturucu madde kullanmak gibi zararlı alışkanlıkların insan vücuduna zararlarını açıklar.</w:t>
            </w:r>
          </w:p>
          <w:p w:rsidR="002710D8" w:rsidRDefault="002710D8" w:rsidP="002710D8">
            <w:r>
              <w:t>Zararlı alışkanlıkların bireysel ve toplumsal hayat üzerindeki olumsuz etkilerini ayırt eder.</w:t>
            </w:r>
          </w:p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2710D8" w:rsidRDefault="002710D8" w:rsidP="00E27810">
            <w:pPr>
              <w:rPr>
                <w:rFonts w:ascii="Times New Roman" w:hAnsi="Times New Roman" w:cs="Times New Roman"/>
                <w:b/>
              </w:rPr>
            </w:pPr>
          </w:p>
          <w:p w:rsidR="00BC08B1" w:rsidRDefault="002710D8" w:rsidP="00E27810">
            <w:pPr>
              <w:rPr>
                <w:rFonts w:ascii="Times New Roman" w:hAnsi="Times New Roman" w:cs="Times New Roman"/>
                <w:b/>
              </w:rPr>
            </w:pPr>
            <w:r w:rsidRPr="002710D8">
              <w:rPr>
                <w:rFonts w:ascii="Times New Roman" w:hAnsi="Times New Roman" w:cs="Times New Roman"/>
                <w:b/>
              </w:rPr>
              <w:t>ZARARLI ALIŞKANLIKLARIN BAŞLAMA SEBEPLERİNİ SORGULAR.</w:t>
            </w:r>
          </w:p>
          <w:p w:rsidR="002710D8" w:rsidRPr="002710D8" w:rsidRDefault="002710D8" w:rsidP="00E278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BC08B1" w:rsidRDefault="00BC08B1" w:rsidP="00E27810"/>
          <w:p w:rsidR="002710D8" w:rsidRDefault="002710D8" w:rsidP="00E27810">
            <w:r>
              <w:t>Zararlı alışkanlıklara başlamaya iten nedenler hakkında konuşur.</w:t>
            </w:r>
          </w:p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2710D8" w:rsidRDefault="002710D8" w:rsidP="00E27810">
            <w:pPr>
              <w:rPr>
                <w:rFonts w:ascii="Times New Roman" w:hAnsi="Times New Roman" w:cs="Times New Roman"/>
                <w:b/>
              </w:rPr>
            </w:pPr>
          </w:p>
          <w:p w:rsidR="00BC08B1" w:rsidRDefault="002710D8" w:rsidP="00E27810">
            <w:pPr>
              <w:rPr>
                <w:rFonts w:ascii="Times New Roman" w:hAnsi="Times New Roman" w:cs="Times New Roman"/>
                <w:b/>
              </w:rPr>
            </w:pPr>
            <w:r w:rsidRPr="002710D8">
              <w:rPr>
                <w:rFonts w:ascii="Times New Roman" w:hAnsi="Times New Roman" w:cs="Times New Roman"/>
                <w:b/>
              </w:rPr>
              <w:t>ZARARLI ALIŞKANLIKLARDAN KORUNMA YOLLARINI TARTIŞIR.</w:t>
            </w:r>
          </w:p>
          <w:p w:rsidR="002710D8" w:rsidRPr="002710D8" w:rsidRDefault="002710D8" w:rsidP="00E2781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BC08B1" w:rsidRDefault="00BC08B1" w:rsidP="00E27810"/>
          <w:p w:rsidR="002710D8" w:rsidRDefault="002710D8" w:rsidP="00E27810">
            <w:r>
              <w:t>Korunma yollarına örnekler verir.</w:t>
            </w:r>
          </w:p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  <w:tr w:rsidR="00BC08B1" w:rsidTr="00BC08B1">
        <w:tc>
          <w:tcPr>
            <w:tcW w:w="3369" w:type="dxa"/>
          </w:tcPr>
          <w:p w:rsidR="00BC08B1" w:rsidRPr="002710D8" w:rsidRDefault="002710D8" w:rsidP="00E27810">
            <w:pPr>
              <w:rPr>
                <w:rFonts w:ascii="Times New Roman" w:hAnsi="Times New Roman" w:cs="Times New Roman"/>
                <w:b/>
              </w:rPr>
            </w:pPr>
            <w:r w:rsidRPr="002710D8">
              <w:rPr>
                <w:rFonts w:ascii="Times New Roman" w:hAnsi="Times New Roman" w:cs="Times New Roman"/>
                <w:b/>
              </w:rPr>
              <w:t>ZARARLI ALIŞKANLIKLARDAN KAÇINMAYA İSTEKLİ OLUR.</w:t>
            </w:r>
          </w:p>
        </w:tc>
        <w:tc>
          <w:tcPr>
            <w:tcW w:w="6095" w:type="dxa"/>
          </w:tcPr>
          <w:p w:rsidR="00BC08B1" w:rsidRDefault="00BC08B1" w:rsidP="00E27810"/>
          <w:p w:rsidR="002710D8" w:rsidRDefault="002710D8" w:rsidP="002710D8">
            <w:r>
              <w:t>Zararlı alışkanlıklardan kaçınması gerektiğini kavrar.</w:t>
            </w:r>
          </w:p>
        </w:tc>
        <w:tc>
          <w:tcPr>
            <w:tcW w:w="2693" w:type="dxa"/>
          </w:tcPr>
          <w:p w:rsidR="00BC08B1" w:rsidRDefault="00BC08B1" w:rsidP="00E27810"/>
        </w:tc>
        <w:tc>
          <w:tcPr>
            <w:tcW w:w="1987" w:type="dxa"/>
          </w:tcPr>
          <w:p w:rsidR="00BC08B1" w:rsidRDefault="00BC08B1" w:rsidP="00E27810"/>
        </w:tc>
      </w:tr>
    </w:tbl>
    <w:p w:rsidR="006A5724" w:rsidRDefault="006A5724" w:rsidP="006A5724"/>
    <w:p w:rsidR="00224225" w:rsidRPr="006A5724" w:rsidRDefault="00224225" w:rsidP="006A5724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3536"/>
      </w:tblGrid>
      <w:tr w:rsidR="002710D8" w:rsidTr="002710D8">
        <w:tc>
          <w:tcPr>
            <w:tcW w:w="3536" w:type="dxa"/>
          </w:tcPr>
          <w:p w:rsidR="002710D8" w:rsidRDefault="002710D8" w:rsidP="006A5724"/>
          <w:p w:rsidR="002710D8" w:rsidRPr="002710D8" w:rsidRDefault="002710D8" w:rsidP="006A5724">
            <w:pPr>
              <w:rPr>
                <w:rFonts w:ascii="Times New Roman" w:hAnsi="Times New Roman" w:cs="Times New Roman"/>
                <w:b/>
              </w:rPr>
            </w:pPr>
            <w:r w:rsidRPr="002710D8">
              <w:rPr>
                <w:rFonts w:ascii="Times New Roman" w:hAnsi="Times New Roman" w:cs="Times New Roman"/>
                <w:b/>
              </w:rPr>
              <w:t>HZ. YAHYA’NIN (A.S.) HAYATINI ANA HATLARIYLA TANIR.</w:t>
            </w:r>
          </w:p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  <w:p w:rsidR="002710D8" w:rsidRDefault="002710D8" w:rsidP="002710D8">
            <w:r>
              <w:t xml:space="preserve">Hz </w:t>
            </w:r>
            <w:r w:rsidR="00C26604">
              <w:t>Yahya’</w:t>
            </w:r>
            <w:r>
              <w:t>nın hayatını dinler.</w:t>
            </w:r>
          </w:p>
          <w:p w:rsidR="002710D8" w:rsidRDefault="00C26604" w:rsidP="002710D8">
            <w:r>
              <w:t xml:space="preserve">Hz Yahya’nın </w:t>
            </w:r>
            <w:r w:rsidR="002710D8">
              <w:t>hayatını kavrar.</w:t>
            </w:r>
          </w:p>
          <w:p w:rsidR="002710D8" w:rsidRDefault="00C26604" w:rsidP="002710D8">
            <w:r>
              <w:t xml:space="preserve">Hz Yahya’nın </w:t>
            </w:r>
            <w:r w:rsidR="002710D8">
              <w:t>hayatını ana hatlarıyla anlatır.</w:t>
            </w:r>
          </w:p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2710D8" w:rsidRPr="005029D6" w:rsidRDefault="002710D8" w:rsidP="006A5724">
            <w:pPr>
              <w:rPr>
                <w:rFonts w:ascii="Times New Roman" w:hAnsi="Times New Roman" w:cs="Times New Roman"/>
                <w:b/>
              </w:rPr>
            </w:pPr>
          </w:p>
          <w:p w:rsidR="005029D6" w:rsidRPr="005029D6" w:rsidRDefault="005029D6" w:rsidP="006A5724">
            <w:pPr>
              <w:rPr>
                <w:rFonts w:ascii="Times New Roman" w:hAnsi="Times New Roman" w:cs="Times New Roman"/>
                <w:b/>
              </w:rPr>
            </w:pPr>
            <w:r w:rsidRPr="005029D6">
              <w:rPr>
                <w:rFonts w:ascii="Times New Roman" w:hAnsi="Times New Roman" w:cs="Times New Roman"/>
                <w:b/>
              </w:rPr>
              <w:t>SALLİ VE BARİK DUALARINI OKUR, ANLAMINI SÖYLER.</w:t>
            </w:r>
          </w:p>
          <w:p w:rsidR="005029D6" w:rsidRDefault="005029D6" w:rsidP="006A5724"/>
        </w:tc>
        <w:tc>
          <w:tcPr>
            <w:tcW w:w="3536" w:type="dxa"/>
          </w:tcPr>
          <w:p w:rsidR="002710D8" w:rsidRDefault="002710D8" w:rsidP="006A5724"/>
          <w:p w:rsidR="005029D6" w:rsidRDefault="005029D6" w:rsidP="005029D6">
            <w:proofErr w:type="spellStart"/>
            <w:r>
              <w:t>Salli</w:t>
            </w:r>
            <w:proofErr w:type="spellEnd"/>
            <w:r>
              <w:t xml:space="preserve"> ve </w:t>
            </w:r>
            <w:proofErr w:type="spellStart"/>
            <w:r>
              <w:t>Barik</w:t>
            </w:r>
            <w:proofErr w:type="spellEnd"/>
            <w:r>
              <w:t xml:space="preserve"> dualarını dinler.</w:t>
            </w:r>
          </w:p>
          <w:p w:rsidR="005029D6" w:rsidRDefault="005029D6" w:rsidP="005029D6">
            <w:proofErr w:type="spellStart"/>
            <w:r>
              <w:t>Salli</w:t>
            </w:r>
            <w:proofErr w:type="spellEnd"/>
            <w:r>
              <w:t xml:space="preserve"> ve </w:t>
            </w:r>
            <w:proofErr w:type="spellStart"/>
            <w:r>
              <w:t>Barik</w:t>
            </w:r>
            <w:proofErr w:type="spellEnd"/>
            <w:r>
              <w:t xml:space="preserve"> dualarını kavrar.</w:t>
            </w:r>
          </w:p>
          <w:p w:rsidR="005029D6" w:rsidRDefault="005029D6" w:rsidP="005029D6">
            <w:proofErr w:type="spellStart"/>
            <w:r>
              <w:t>Salli</w:t>
            </w:r>
            <w:proofErr w:type="spellEnd"/>
            <w:r>
              <w:t xml:space="preserve"> ve </w:t>
            </w:r>
            <w:proofErr w:type="spellStart"/>
            <w:r>
              <w:t>Barik</w:t>
            </w:r>
            <w:proofErr w:type="spellEnd"/>
            <w:r>
              <w:t xml:space="preserve"> dualarını anlamını ayırt eder.</w:t>
            </w:r>
          </w:p>
          <w:p w:rsidR="005029D6" w:rsidRDefault="005029D6" w:rsidP="005029D6">
            <w:proofErr w:type="spellStart"/>
            <w:r>
              <w:t>Salli</w:t>
            </w:r>
            <w:proofErr w:type="spellEnd"/>
            <w:r>
              <w:t xml:space="preserve"> ve </w:t>
            </w:r>
            <w:proofErr w:type="spellStart"/>
            <w:r>
              <w:t>Barik</w:t>
            </w:r>
            <w:proofErr w:type="spellEnd"/>
            <w:r>
              <w:t xml:space="preserve"> dualarını okur.</w:t>
            </w:r>
            <w:r>
              <w:tab/>
            </w:r>
          </w:p>
          <w:p w:rsidR="005029D6" w:rsidRDefault="005029D6" w:rsidP="005029D6"/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F86088" w:rsidRDefault="00F86088" w:rsidP="006A5724">
            <w:pPr>
              <w:rPr>
                <w:rFonts w:ascii="Times New Roman" w:hAnsi="Times New Roman" w:cs="Times New Roman"/>
                <w:b/>
              </w:rPr>
            </w:pPr>
          </w:p>
          <w:p w:rsidR="00F86088" w:rsidRDefault="00F86088" w:rsidP="006A5724">
            <w:pPr>
              <w:rPr>
                <w:rFonts w:ascii="Times New Roman" w:hAnsi="Times New Roman" w:cs="Times New Roman"/>
                <w:b/>
              </w:rPr>
            </w:pPr>
          </w:p>
          <w:p w:rsidR="00F86088" w:rsidRDefault="00F86088" w:rsidP="006A5724">
            <w:pPr>
              <w:rPr>
                <w:rFonts w:ascii="Times New Roman" w:hAnsi="Times New Roman" w:cs="Times New Roman"/>
                <w:b/>
              </w:rPr>
            </w:pPr>
          </w:p>
          <w:p w:rsidR="00F86088" w:rsidRDefault="00F86088" w:rsidP="006A5724">
            <w:pPr>
              <w:rPr>
                <w:rFonts w:ascii="Times New Roman" w:hAnsi="Times New Roman" w:cs="Times New Roman"/>
                <w:b/>
              </w:rPr>
            </w:pPr>
          </w:p>
          <w:p w:rsidR="002710D8" w:rsidRPr="00F86088" w:rsidRDefault="00F86088" w:rsidP="006A5724">
            <w:pPr>
              <w:rPr>
                <w:rFonts w:ascii="Times New Roman" w:hAnsi="Times New Roman" w:cs="Times New Roman"/>
                <w:b/>
              </w:rPr>
            </w:pPr>
            <w:r w:rsidRPr="00F86088">
              <w:rPr>
                <w:rFonts w:ascii="Times New Roman" w:hAnsi="Times New Roman" w:cs="Times New Roman"/>
                <w:b/>
              </w:rPr>
              <w:t>HZ. MUHAMMED’İN (S.A.V.) DAVETİNİN MEKKE DÖNEMİNİ DEĞERLENDİRİR</w:t>
            </w:r>
          </w:p>
        </w:tc>
        <w:tc>
          <w:tcPr>
            <w:tcW w:w="3536" w:type="dxa"/>
          </w:tcPr>
          <w:p w:rsidR="005029D6" w:rsidRDefault="005029D6" w:rsidP="005029D6">
            <w:proofErr w:type="spellStart"/>
            <w:r>
              <w:t>Hira</w:t>
            </w:r>
            <w:proofErr w:type="spellEnd"/>
            <w:r>
              <w:t xml:space="preserve"> günlerinde yaşanan olayları kavrar.</w:t>
            </w:r>
          </w:p>
          <w:p w:rsidR="005029D6" w:rsidRDefault="005029D6" w:rsidP="005029D6">
            <w:r>
              <w:t xml:space="preserve"> İlk nazil olan ayetlerin içeriğini okur ve kavrar.</w:t>
            </w:r>
          </w:p>
          <w:p w:rsidR="005029D6" w:rsidRDefault="005029D6" w:rsidP="005029D6">
            <w:r>
              <w:t xml:space="preserve"> İlk Müslümanlar ve özelliklerini ayırt eder.</w:t>
            </w:r>
          </w:p>
          <w:p w:rsidR="005029D6" w:rsidRDefault="005029D6" w:rsidP="005029D6">
            <w:r>
              <w:t xml:space="preserve"> Hz. Muhammed’in (s.a.v.) davete, yakın çevresinden başlama sebeplerini ayırt eder. </w:t>
            </w:r>
          </w:p>
          <w:p w:rsidR="002710D8" w:rsidRDefault="005029D6" w:rsidP="005029D6">
            <w:r>
              <w:t xml:space="preserve"> Davetin yaygınlaşma aşamasında İslam davetine karşı oluşan olumlu olumsuz tepkileri ayırt eder.</w:t>
            </w:r>
          </w:p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2710D8" w:rsidRPr="008F5E19" w:rsidRDefault="002710D8" w:rsidP="006A5724">
            <w:pPr>
              <w:rPr>
                <w:rFonts w:ascii="Times New Roman" w:hAnsi="Times New Roman" w:cs="Times New Roman"/>
                <w:b/>
              </w:rPr>
            </w:pPr>
          </w:p>
          <w:p w:rsidR="008F5E19" w:rsidRPr="008F5E19" w:rsidRDefault="008F5E19" w:rsidP="006A5724">
            <w:pPr>
              <w:rPr>
                <w:rFonts w:ascii="Times New Roman" w:hAnsi="Times New Roman" w:cs="Times New Roman"/>
                <w:b/>
              </w:rPr>
            </w:pPr>
            <w:r w:rsidRPr="008F5E19">
              <w:rPr>
                <w:rFonts w:ascii="Times New Roman" w:hAnsi="Times New Roman" w:cs="Times New Roman"/>
                <w:b/>
              </w:rPr>
              <w:t>MEDİNE’YE HİCRETİN SEBEP VE SONUÇLARINI İRDELER.</w:t>
            </w:r>
          </w:p>
          <w:p w:rsidR="008F5E19" w:rsidRDefault="008F5E19" w:rsidP="006A5724"/>
        </w:tc>
        <w:tc>
          <w:tcPr>
            <w:tcW w:w="3536" w:type="dxa"/>
          </w:tcPr>
          <w:p w:rsidR="002710D8" w:rsidRDefault="002710D8" w:rsidP="006A5724"/>
          <w:p w:rsidR="008F5E19" w:rsidRDefault="008F5E19" w:rsidP="008F5E19">
            <w:r>
              <w:t>Hz. Ali (r.a.) ve Hz. Ebu Bekir’in (r.a.) Hicret’teki rolünü ayırt eder.</w:t>
            </w:r>
          </w:p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8F5E19" w:rsidRDefault="008F5E19" w:rsidP="006A5724"/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DA1270" w:rsidRDefault="00DA1270" w:rsidP="006A5724">
            <w:pPr>
              <w:rPr>
                <w:rFonts w:ascii="Times New Roman" w:hAnsi="Times New Roman" w:cs="Times New Roman"/>
                <w:b/>
              </w:rPr>
            </w:pPr>
          </w:p>
          <w:p w:rsidR="002710D8" w:rsidRPr="008F5E19" w:rsidRDefault="008F5E19" w:rsidP="006A5724">
            <w:pPr>
              <w:rPr>
                <w:rFonts w:ascii="Times New Roman" w:hAnsi="Times New Roman" w:cs="Times New Roman"/>
                <w:b/>
              </w:rPr>
            </w:pPr>
            <w:r w:rsidRPr="008F5E19">
              <w:rPr>
                <w:rFonts w:ascii="Times New Roman" w:hAnsi="Times New Roman" w:cs="Times New Roman"/>
                <w:b/>
              </w:rPr>
              <w:t>HZ. MUHAMMED’İN (S.A.V.) DAVETİNİN MEDİNE DÖNEMİNİ KAVRAR.</w:t>
            </w:r>
          </w:p>
          <w:p w:rsidR="008F5E19" w:rsidRDefault="008F5E19" w:rsidP="006A5724"/>
        </w:tc>
        <w:tc>
          <w:tcPr>
            <w:tcW w:w="3536" w:type="dxa"/>
          </w:tcPr>
          <w:p w:rsidR="002710D8" w:rsidRDefault="002710D8" w:rsidP="006A5724"/>
          <w:p w:rsidR="008F5E19" w:rsidRDefault="008F5E19" w:rsidP="006A5724">
            <w:proofErr w:type="spellStart"/>
            <w:r>
              <w:t>Mescid</w:t>
            </w:r>
            <w:proofErr w:type="spellEnd"/>
            <w:r>
              <w:t xml:space="preserve">-i Nebi’nin toplumsal </w:t>
            </w:r>
            <w:proofErr w:type="spellStart"/>
            <w:r>
              <w:t>işlevinini</w:t>
            </w:r>
            <w:proofErr w:type="spellEnd"/>
            <w:r>
              <w:t xml:space="preserve"> ayırt eder.</w:t>
            </w:r>
          </w:p>
          <w:p w:rsidR="002B158C" w:rsidRDefault="002B158C" w:rsidP="006A5724">
            <w:r>
              <w:t>Davet kavramını ayırt eder.</w:t>
            </w:r>
          </w:p>
          <w:p w:rsidR="002B158C" w:rsidRDefault="002B158C" w:rsidP="006A5724">
            <w:r>
              <w:t>Tebliğ  kavramını ayırt eder.</w:t>
            </w:r>
          </w:p>
          <w:p w:rsidR="002B158C" w:rsidRDefault="002B158C" w:rsidP="006A5724">
            <w:r>
              <w:t xml:space="preserve"> Hicret kavramını ayırt eder.</w:t>
            </w:r>
          </w:p>
          <w:p w:rsidR="002B158C" w:rsidRDefault="002B158C" w:rsidP="006A5724">
            <w:r>
              <w:t xml:space="preserve">Sahabe kavramını ayırt eder </w:t>
            </w:r>
          </w:p>
          <w:p w:rsidR="002B158C" w:rsidRDefault="002B158C" w:rsidP="006A5724">
            <w:r>
              <w:t xml:space="preserve">Ensar kavramını ayırt eder </w:t>
            </w:r>
          </w:p>
          <w:p w:rsidR="002B158C" w:rsidRDefault="002B158C" w:rsidP="006A5724">
            <w:r>
              <w:t>Muhacir kavramını ayırt eder</w:t>
            </w:r>
          </w:p>
          <w:p w:rsidR="008F5E19" w:rsidRDefault="002B158C" w:rsidP="006A5724">
            <w:r>
              <w:t>Mescit kavramını ayırt eder</w:t>
            </w:r>
          </w:p>
          <w:p w:rsidR="008F5E19" w:rsidRDefault="008F5E19" w:rsidP="006A5724">
            <w:r>
              <w:t>Bedir savaşını dinler ve kavrar.</w:t>
            </w:r>
          </w:p>
          <w:p w:rsidR="008F5E19" w:rsidRDefault="008F5E19" w:rsidP="006A5724">
            <w:proofErr w:type="spellStart"/>
            <w:r>
              <w:t>Uhud</w:t>
            </w:r>
            <w:proofErr w:type="spellEnd"/>
            <w:r>
              <w:t xml:space="preserve"> savaşını dinler ve kavrar.</w:t>
            </w:r>
          </w:p>
          <w:p w:rsidR="008F5E19" w:rsidRDefault="008F5E19" w:rsidP="006A5724">
            <w:r>
              <w:t>Hendek savaşını dinler ve kavrar.</w:t>
            </w:r>
          </w:p>
          <w:p w:rsidR="008F5E19" w:rsidRDefault="00DA1270" w:rsidP="002B158C">
            <w:r>
              <w:t>Veda haccını kavrar.</w:t>
            </w:r>
          </w:p>
          <w:p w:rsidR="00DA1270" w:rsidRDefault="00DA1270" w:rsidP="002B158C">
            <w:r>
              <w:t>Veda hutbesini okur ve anlamını kavrar.</w:t>
            </w:r>
          </w:p>
          <w:p w:rsidR="00DA1270" w:rsidRDefault="00DA1270" w:rsidP="002B158C"/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2710D8" w:rsidRPr="00E744BB" w:rsidRDefault="002710D8" w:rsidP="006A5724">
            <w:pPr>
              <w:rPr>
                <w:rFonts w:ascii="Times New Roman" w:hAnsi="Times New Roman" w:cs="Times New Roman"/>
                <w:b/>
              </w:rPr>
            </w:pPr>
          </w:p>
          <w:p w:rsidR="00E744BB" w:rsidRPr="00E744BB" w:rsidRDefault="00E744BB" w:rsidP="006A5724">
            <w:pPr>
              <w:rPr>
                <w:rFonts w:ascii="Times New Roman" w:hAnsi="Times New Roman" w:cs="Times New Roman"/>
                <w:b/>
              </w:rPr>
            </w:pPr>
            <w:r w:rsidRPr="00E744BB">
              <w:rPr>
                <w:rFonts w:ascii="Times New Roman" w:hAnsi="Times New Roman" w:cs="Times New Roman"/>
                <w:b/>
              </w:rPr>
              <w:t>TOPLUMUMUZU BİRLEŞTİREN TEMEL DEĞERLERİ FARK EDER.</w:t>
            </w:r>
          </w:p>
          <w:p w:rsidR="00E744BB" w:rsidRDefault="00E744BB" w:rsidP="006A5724"/>
        </w:tc>
        <w:tc>
          <w:tcPr>
            <w:tcW w:w="3536" w:type="dxa"/>
          </w:tcPr>
          <w:p w:rsidR="00E744BB" w:rsidRDefault="00E744BB" w:rsidP="006A5724">
            <w:r>
              <w:t>Vatanımıza, milletimize, bayrağımıza ve millî marşımıza karşı görev ve sorumluluklarımızı kavrar.</w:t>
            </w:r>
          </w:p>
          <w:p w:rsidR="00E744BB" w:rsidRDefault="00E744BB" w:rsidP="006A5724">
            <w:r>
              <w:t xml:space="preserve"> Din kavramını ayırt eder.</w:t>
            </w:r>
          </w:p>
          <w:p w:rsidR="00E744BB" w:rsidRDefault="00E744BB" w:rsidP="006A5724">
            <w:r>
              <w:t xml:space="preserve"> Değer kavramını ayırt eder.</w:t>
            </w:r>
          </w:p>
          <w:p w:rsidR="00E744BB" w:rsidRDefault="00E744BB" w:rsidP="006A5724">
            <w:r>
              <w:t xml:space="preserve"> Şehitlik kavramını ayırt eder.</w:t>
            </w:r>
          </w:p>
          <w:p w:rsidR="00E744BB" w:rsidRDefault="00E744BB" w:rsidP="006A5724">
            <w:r>
              <w:t xml:space="preserve"> Gazilik kavramını ayırt eder.</w:t>
            </w:r>
          </w:p>
          <w:p w:rsidR="00E744BB" w:rsidRDefault="00E744BB" w:rsidP="00E744BB">
            <w:r>
              <w:t xml:space="preserve"> </w:t>
            </w:r>
          </w:p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2710D8" w:rsidRDefault="002710D8" w:rsidP="006A5724"/>
          <w:p w:rsidR="00E744BB" w:rsidRPr="00E744BB" w:rsidRDefault="00E744BB" w:rsidP="006A5724">
            <w:pPr>
              <w:rPr>
                <w:rFonts w:ascii="Times New Roman" w:hAnsi="Times New Roman" w:cs="Times New Roman"/>
                <w:b/>
              </w:rPr>
            </w:pPr>
            <w:r w:rsidRPr="00E744BB">
              <w:rPr>
                <w:rFonts w:ascii="Times New Roman" w:hAnsi="Times New Roman" w:cs="Times New Roman"/>
                <w:b/>
              </w:rPr>
              <w:t>DİNÎ BAYRAMLARIN VE ÖNEMLİ GÜN VE GECELERİN TOPLUMSAL BÜTÜNLEŞMEYE OLAN KATKISINI YORUMLAR</w:t>
            </w:r>
          </w:p>
          <w:p w:rsidR="00E744BB" w:rsidRDefault="00E744BB" w:rsidP="006A5724"/>
        </w:tc>
        <w:tc>
          <w:tcPr>
            <w:tcW w:w="3536" w:type="dxa"/>
          </w:tcPr>
          <w:p w:rsidR="002710D8" w:rsidRDefault="00E744BB" w:rsidP="006A5724">
            <w:r>
              <w:t>Cuma gününün önemini kavrar.</w:t>
            </w:r>
          </w:p>
          <w:p w:rsidR="00E744BB" w:rsidRDefault="00E744BB" w:rsidP="00E744BB">
            <w:r>
              <w:t>Kurban Bayramı ve Ramazan Bayramının önemini kavrar.</w:t>
            </w:r>
          </w:p>
          <w:p w:rsidR="00E744BB" w:rsidRDefault="00E744BB" w:rsidP="00E744BB">
            <w:r>
              <w:t>Kandil kavramını ayırt eder.</w:t>
            </w:r>
          </w:p>
          <w:p w:rsidR="00E744BB" w:rsidRDefault="00E744BB" w:rsidP="006A5724"/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</w:tr>
      <w:tr w:rsidR="002710D8" w:rsidTr="002710D8"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6A5724"/>
        </w:tc>
        <w:tc>
          <w:tcPr>
            <w:tcW w:w="3536" w:type="dxa"/>
          </w:tcPr>
          <w:p w:rsidR="002710D8" w:rsidRDefault="002710D8" w:rsidP="00D15645">
            <w:pPr>
              <w:spacing w:line="0" w:lineRule="atLeast"/>
            </w:pPr>
            <w:bookmarkStart w:id="0" w:name="_GoBack"/>
            <w:bookmarkEnd w:id="0"/>
          </w:p>
        </w:tc>
        <w:tc>
          <w:tcPr>
            <w:tcW w:w="3536" w:type="dxa"/>
          </w:tcPr>
          <w:p w:rsidR="002710D8" w:rsidRDefault="002710D8" w:rsidP="006A5724"/>
        </w:tc>
      </w:tr>
    </w:tbl>
    <w:p w:rsidR="003B5B59" w:rsidRPr="006A5724" w:rsidRDefault="003B5B59" w:rsidP="006A5724"/>
    <w:sectPr w:rsidR="003B5B59" w:rsidRPr="006A5724" w:rsidSect="006A57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A5724"/>
    <w:rsid w:val="00014B27"/>
    <w:rsid w:val="00125634"/>
    <w:rsid w:val="00224225"/>
    <w:rsid w:val="002710D8"/>
    <w:rsid w:val="002B158C"/>
    <w:rsid w:val="0033298D"/>
    <w:rsid w:val="00344E94"/>
    <w:rsid w:val="00387ECF"/>
    <w:rsid w:val="003B5B59"/>
    <w:rsid w:val="0040223A"/>
    <w:rsid w:val="00481F6B"/>
    <w:rsid w:val="005029D6"/>
    <w:rsid w:val="006A5724"/>
    <w:rsid w:val="008F4CBE"/>
    <w:rsid w:val="008F5E19"/>
    <w:rsid w:val="00977184"/>
    <w:rsid w:val="009F6148"/>
    <w:rsid w:val="00BC08B1"/>
    <w:rsid w:val="00C26604"/>
    <w:rsid w:val="00D15645"/>
    <w:rsid w:val="00DA0D43"/>
    <w:rsid w:val="00DA1270"/>
    <w:rsid w:val="00E744BB"/>
    <w:rsid w:val="00E9787D"/>
    <w:rsid w:val="00ED3248"/>
    <w:rsid w:val="00EE07AD"/>
    <w:rsid w:val="00F8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27"/>
  </w:style>
  <w:style w:type="paragraph" w:styleId="Balk1">
    <w:name w:val="heading 1"/>
    <w:basedOn w:val="Normal"/>
    <w:next w:val="Normal"/>
    <w:link w:val="Balk1Char"/>
    <w:qFormat/>
    <w:rsid w:val="00481F6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A57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6A5724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KonuBalChar">
    <w:name w:val="Konu Başlığı Char"/>
    <w:basedOn w:val="VarsaylanParagrafYazTipi"/>
    <w:link w:val="KonuBal"/>
    <w:rsid w:val="006A5724"/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Balk1Char">
    <w:name w:val="Başlık 1 Char"/>
    <w:basedOn w:val="VarsaylanParagrafYazTipi"/>
    <w:link w:val="Balk1"/>
    <w:rsid w:val="00481F6B"/>
    <w:rPr>
      <w:rFonts w:ascii="Times New Roman" w:eastAsia="Times New Roman" w:hAnsi="Times New Roman" w:cs="Times New Roman"/>
      <w:b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Buro</cp:lastModifiedBy>
  <cp:revision>19</cp:revision>
  <dcterms:created xsi:type="dcterms:W3CDTF">2022-09-18T15:38:00Z</dcterms:created>
  <dcterms:modified xsi:type="dcterms:W3CDTF">2022-09-20T11:14:00Z</dcterms:modified>
</cp:coreProperties>
</file>