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40686" w:rsidRPr="00FE3D71" w:rsidRDefault="00340686" w:rsidP="00340686">
      <w:pPr>
        <w:spacing w:line="0" w:lineRule="atLeast"/>
        <w:jc w:val="center"/>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MS 2.YY - MS 15.YY FELSEFESİ</w:t>
      </w:r>
    </w:p>
    <w:p w:rsidR="00FE3D71" w:rsidRDefault="00FE3D71" w:rsidP="00340686">
      <w:pPr>
        <w:spacing w:line="0" w:lineRule="atLeast"/>
        <w:jc w:val="center"/>
        <w:rPr>
          <w:rFonts w:ascii="Times New Roman" w:hAnsi="Times New Roman" w:cs="Times New Roman"/>
          <w:b/>
          <w:color w:val="FF0000"/>
          <w:sz w:val="24"/>
          <w:szCs w:val="24"/>
        </w:rPr>
      </w:pPr>
    </w:p>
    <w:p w:rsidR="00F03D29" w:rsidRPr="00FE3D71" w:rsidRDefault="00F03D29" w:rsidP="00340686">
      <w:pPr>
        <w:spacing w:line="0" w:lineRule="atLeast"/>
        <w:jc w:val="center"/>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İSLAM FELSEFESİ</w:t>
      </w:r>
    </w:p>
    <w:p w:rsidR="00340686" w:rsidRPr="00FE3D71" w:rsidRDefault="00340686" w:rsidP="00340686">
      <w:pPr>
        <w:spacing w:line="0" w:lineRule="atLeast"/>
        <w:jc w:val="center"/>
        <w:rPr>
          <w:rFonts w:ascii="Times New Roman" w:hAnsi="Times New Roman" w:cs="Times New Roman"/>
          <w:b/>
          <w:sz w:val="24"/>
          <w:szCs w:val="24"/>
        </w:rPr>
      </w:pPr>
    </w:p>
    <w:p w:rsidR="00F03D29" w:rsidRPr="00FE3D71" w:rsidRDefault="00F03D29" w:rsidP="00340686">
      <w:pPr>
        <w:spacing w:line="49" w:lineRule="exact"/>
        <w:rPr>
          <w:rFonts w:ascii="Times New Roman" w:eastAsia="Times New Roman" w:hAnsi="Times New Roman" w:cs="Times New Roman"/>
          <w:sz w:val="24"/>
          <w:szCs w:val="24"/>
        </w:rPr>
      </w:pPr>
    </w:p>
    <w:p w:rsidR="00340686" w:rsidRPr="00FE3D71" w:rsidRDefault="00F03D29" w:rsidP="00340686">
      <w:pPr>
        <w:spacing w:line="0" w:lineRule="atLeast"/>
        <w:ind w:firstLine="708"/>
        <w:rPr>
          <w:rFonts w:ascii="Times New Roman" w:hAnsi="Times New Roman" w:cs="Times New Roman"/>
          <w:sz w:val="24"/>
          <w:szCs w:val="24"/>
        </w:rPr>
      </w:pPr>
      <w:r w:rsidRPr="00FE3D71">
        <w:rPr>
          <w:rFonts w:ascii="Times New Roman" w:hAnsi="Times New Roman" w:cs="Times New Roman"/>
          <w:sz w:val="24"/>
          <w:szCs w:val="24"/>
        </w:rPr>
        <w:t>İslam felsefesi; MS 7-12. yüzyıl arasında İslam dininin kabul gördüğü, bünyesinde farklı milletlerin bulunduğu geniş bir coğrafyad</w:t>
      </w:r>
      <w:r w:rsidR="00340686" w:rsidRPr="00FE3D71">
        <w:rPr>
          <w:rFonts w:ascii="Times New Roman" w:hAnsi="Times New Roman" w:cs="Times New Roman"/>
          <w:sz w:val="24"/>
          <w:szCs w:val="24"/>
        </w:rPr>
        <w:t>a ortaya çıkmış ve yayılmıştır.</w:t>
      </w:r>
    </w:p>
    <w:p w:rsidR="00FE3D71" w:rsidRPr="00FE3D71" w:rsidRDefault="00FE3D71" w:rsidP="00340686">
      <w:pPr>
        <w:spacing w:line="0" w:lineRule="atLeast"/>
        <w:ind w:firstLine="708"/>
        <w:rPr>
          <w:rFonts w:ascii="Times New Roman" w:hAnsi="Times New Roman" w:cs="Times New Roman"/>
          <w:sz w:val="24"/>
          <w:szCs w:val="24"/>
        </w:rPr>
      </w:pPr>
    </w:p>
    <w:p w:rsidR="00FE3D71" w:rsidRPr="00FE3D71" w:rsidRDefault="00FE3D71" w:rsidP="00FE3D71">
      <w:pPr>
        <w:spacing w:line="0" w:lineRule="atLeast"/>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İslam Felsefesi Düşünürleri ve Filozofları</w:t>
      </w:r>
    </w:p>
    <w:p w:rsidR="00FE3D71" w:rsidRPr="00FE3D71" w:rsidRDefault="00FE3D71" w:rsidP="00FE3D71">
      <w:pPr>
        <w:spacing w:line="7" w:lineRule="exact"/>
        <w:rPr>
          <w:rFonts w:ascii="Times New Roman" w:eastAsia="Times New Roman" w:hAnsi="Times New Roman" w:cs="Times New Roman"/>
          <w:sz w:val="24"/>
          <w:szCs w:val="24"/>
        </w:rPr>
      </w:pPr>
    </w:p>
    <w:p w:rsidR="00FE3D71" w:rsidRPr="00FE3D71" w:rsidRDefault="00FE3D71" w:rsidP="00FE3D71">
      <w:pPr>
        <w:tabs>
          <w:tab w:val="left" w:pos="680"/>
        </w:tabs>
        <w:spacing w:line="0" w:lineRule="atLeast"/>
        <w:rPr>
          <w:rFonts w:ascii="Times New Roman" w:hAnsi="Times New Roman" w:cs="Times New Roman"/>
          <w:sz w:val="24"/>
          <w:szCs w:val="24"/>
        </w:rPr>
      </w:pPr>
      <w:r w:rsidRPr="00FE3D71">
        <w:rPr>
          <w:rFonts w:ascii="Times New Roman" w:hAnsi="Times New Roman" w:cs="Times New Roman"/>
          <w:sz w:val="24"/>
          <w:szCs w:val="24"/>
        </w:rPr>
        <w:t xml:space="preserve">El </w:t>
      </w:r>
      <w:proofErr w:type="spellStart"/>
      <w:r w:rsidRPr="00FE3D71">
        <w:rPr>
          <w:rFonts w:ascii="Times New Roman" w:hAnsi="Times New Roman" w:cs="Times New Roman"/>
          <w:sz w:val="24"/>
          <w:szCs w:val="24"/>
        </w:rPr>
        <w:t>Kindî</w:t>
      </w:r>
      <w:proofErr w:type="spellEnd"/>
      <w:r w:rsidRPr="00FE3D71">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FE3D71">
        <w:rPr>
          <w:rFonts w:ascii="Times New Roman" w:hAnsi="Times New Roman" w:cs="Times New Roman"/>
          <w:sz w:val="24"/>
          <w:szCs w:val="24"/>
        </w:rPr>
        <w:t>(801-866)</w:t>
      </w:r>
    </w:p>
    <w:p w:rsidR="00FE3D71" w:rsidRPr="00FE3D71" w:rsidRDefault="00FE3D71" w:rsidP="00FE3D71">
      <w:pPr>
        <w:spacing w:line="1" w:lineRule="exact"/>
        <w:rPr>
          <w:rFonts w:ascii="Times New Roman" w:eastAsia="Times New Roman" w:hAnsi="Times New Roman" w:cs="Times New Roman"/>
          <w:sz w:val="24"/>
          <w:szCs w:val="24"/>
        </w:rPr>
      </w:pPr>
    </w:p>
    <w:p w:rsidR="00FE3D71" w:rsidRPr="00FE3D71" w:rsidRDefault="00FE3D71" w:rsidP="00FE3D71">
      <w:pPr>
        <w:tabs>
          <w:tab w:val="left" w:pos="600"/>
        </w:tabs>
        <w:spacing w:line="0" w:lineRule="atLeast"/>
        <w:rPr>
          <w:rFonts w:ascii="Times New Roman" w:hAnsi="Times New Roman" w:cs="Times New Roman"/>
          <w:sz w:val="24"/>
          <w:szCs w:val="24"/>
        </w:rPr>
      </w:pPr>
      <w:proofErr w:type="spellStart"/>
      <w:r w:rsidRPr="00FE3D71">
        <w:rPr>
          <w:rFonts w:ascii="Times New Roman" w:hAnsi="Times New Roman" w:cs="Times New Roman"/>
          <w:sz w:val="24"/>
          <w:szCs w:val="24"/>
        </w:rPr>
        <w:t>Fârâbî</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FE3D71">
        <w:rPr>
          <w:rFonts w:ascii="Times New Roman" w:hAnsi="Times New Roman" w:cs="Times New Roman"/>
          <w:sz w:val="24"/>
          <w:szCs w:val="24"/>
        </w:rPr>
        <w:t>(871-951)</w:t>
      </w:r>
    </w:p>
    <w:p w:rsidR="00FE3D71" w:rsidRPr="00FE3D71" w:rsidRDefault="00FE3D71" w:rsidP="00FE3D71">
      <w:pPr>
        <w:tabs>
          <w:tab w:val="left" w:pos="720"/>
        </w:tabs>
        <w:spacing w:line="0" w:lineRule="atLeast"/>
        <w:rPr>
          <w:rFonts w:ascii="Times New Roman" w:hAnsi="Times New Roman" w:cs="Times New Roman"/>
          <w:sz w:val="24"/>
          <w:szCs w:val="24"/>
        </w:rPr>
      </w:pPr>
      <w:proofErr w:type="spellStart"/>
      <w:r w:rsidRPr="00FE3D71">
        <w:rPr>
          <w:rFonts w:ascii="Times New Roman" w:hAnsi="Times New Roman" w:cs="Times New Roman"/>
          <w:sz w:val="24"/>
          <w:szCs w:val="24"/>
        </w:rPr>
        <w:t>İbn</w:t>
      </w:r>
      <w:proofErr w:type="spellEnd"/>
      <w:r w:rsidRPr="00FE3D71">
        <w:rPr>
          <w:rFonts w:ascii="Times New Roman" w:hAnsi="Times New Roman" w:cs="Times New Roman"/>
          <w:sz w:val="24"/>
          <w:szCs w:val="24"/>
        </w:rPr>
        <w:t xml:space="preserve"> </w:t>
      </w:r>
      <w:proofErr w:type="spellStart"/>
      <w:r w:rsidRPr="00FE3D71">
        <w:rPr>
          <w:rFonts w:ascii="Times New Roman" w:hAnsi="Times New Roman" w:cs="Times New Roman"/>
          <w:sz w:val="24"/>
          <w:szCs w:val="24"/>
        </w:rPr>
        <w:t>Sînâ</w:t>
      </w:r>
      <w:proofErr w:type="spellEnd"/>
      <w:r w:rsidRPr="00FE3D71">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FE3D71">
        <w:rPr>
          <w:rFonts w:ascii="Times New Roman" w:hAnsi="Times New Roman" w:cs="Times New Roman"/>
          <w:sz w:val="24"/>
          <w:szCs w:val="24"/>
        </w:rPr>
        <w:t>(980-1037)</w:t>
      </w:r>
    </w:p>
    <w:p w:rsidR="00FE3D71" w:rsidRPr="00FE3D71" w:rsidRDefault="00FE3D71" w:rsidP="00FE3D71">
      <w:pPr>
        <w:tabs>
          <w:tab w:val="left" w:pos="620"/>
        </w:tabs>
        <w:spacing w:line="0" w:lineRule="atLeast"/>
        <w:rPr>
          <w:rFonts w:ascii="Times New Roman" w:hAnsi="Times New Roman" w:cs="Times New Roman"/>
          <w:sz w:val="24"/>
          <w:szCs w:val="24"/>
        </w:rPr>
      </w:pPr>
      <w:proofErr w:type="spellStart"/>
      <w:r>
        <w:rPr>
          <w:rFonts w:ascii="Times New Roman" w:hAnsi="Times New Roman" w:cs="Times New Roman"/>
          <w:sz w:val="24"/>
          <w:szCs w:val="24"/>
        </w:rPr>
        <w:t>Gazâlî</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E3D71">
        <w:rPr>
          <w:rFonts w:ascii="Times New Roman" w:hAnsi="Times New Roman" w:cs="Times New Roman"/>
          <w:sz w:val="24"/>
          <w:szCs w:val="24"/>
        </w:rPr>
        <w:t>(1058-1111)</w:t>
      </w:r>
    </w:p>
    <w:p w:rsidR="00FE3D71" w:rsidRPr="00FE3D71" w:rsidRDefault="00FE3D71" w:rsidP="00FE3D71">
      <w:pPr>
        <w:tabs>
          <w:tab w:val="left" w:pos="780"/>
        </w:tabs>
        <w:spacing w:line="0" w:lineRule="atLeast"/>
        <w:rPr>
          <w:rFonts w:ascii="Times New Roman" w:hAnsi="Times New Roman" w:cs="Times New Roman"/>
          <w:sz w:val="24"/>
          <w:szCs w:val="24"/>
        </w:rPr>
      </w:pPr>
      <w:proofErr w:type="spellStart"/>
      <w:r w:rsidRPr="00FE3D71">
        <w:rPr>
          <w:rFonts w:ascii="Times New Roman" w:hAnsi="Times New Roman" w:cs="Times New Roman"/>
          <w:sz w:val="24"/>
          <w:szCs w:val="24"/>
        </w:rPr>
        <w:t>İbn</w:t>
      </w:r>
      <w:proofErr w:type="spellEnd"/>
      <w:r w:rsidRPr="00FE3D71">
        <w:rPr>
          <w:rFonts w:ascii="Times New Roman" w:hAnsi="Times New Roman" w:cs="Times New Roman"/>
          <w:sz w:val="24"/>
          <w:szCs w:val="24"/>
        </w:rPr>
        <w:t xml:space="preserve"> </w:t>
      </w:r>
      <w:proofErr w:type="spellStart"/>
      <w:r w:rsidRPr="00FE3D71">
        <w:rPr>
          <w:rFonts w:ascii="Times New Roman" w:hAnsi="Times New Roman" w:cs="Times New Roman"/>
          <w:sz w:val="24"/>
          <w:szCs w:val="24"/>
        </w:rPr>
        <w:t>Rüşd</w:t>
      </w:r>
      <w:proofErr w:type="spellEnd"/>
      <w:r w:rsidRPr="00FE3D71">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FE3D71">
        <w:rPr>
          <w:rFonts w:ascii="Times New Roman" w:hAnsi="Times New Roman" w:cs="Times New Roman"/>
          <w:sz w:val="24"/>
          <w:szCs w:val="24"/>
        </w:rPr>
        <w:t>(1126-1198)</w:t>
      </w:r>
    </w:p>
    <w:p w:rsidR="00FE3D71" w:rsidRPr="00FE3D71" w:rsidRDefault="00FE3D71" w:rsidP="00FE3D71">
      <w:pPr>
        <w:spacing w:line="0" w:lineRule="atLeast"/>
        <w:rPr>
          <w:rFonts w:ascii="Times New Roman" w:hAnsi="Times New Roman" w:cs="Times New Roman"/>
          <w:sz w:val="24"/>
          <w:szCs w:val="24"/>
        </w:rPr>
      </w:pPr>
      <w:r w:rsidRPr="00FE3D71">
        <w:rPr>
          <w:rFonts w:ascii="Times New Roman" w:hAnsi="Times New Roman" w:cs="Times New Roman"/>
          <w:sz w:val="24"/>
          <w:szCs w:val="24"/>
        </w:rPr>
        <w:t xml:space="preserve">Mevlânâ  </w:t>
      </w:r>
      <w:r w:rsidRPr="00FE3D71">
        <w:rPr>
          <w:rFonts w:ascii="Times New Roman" w:hAnsi="Times New Roman" w:cs="Times New Roman"/>
          <w:sz w:val="24"/>
          <w:szCs w:val="24"/>
        </w:rPr>
        <w:tab/>
      </w:r>
      <w:r>
        <w:rPr>
          <w:rFonts w:ascii="Times New Roman" w:hAnsi="Times New Roman" w:cs="Times New Roman"/>
          <w:sz w:val="24"/>
          <w:szCs w:val="24"/>
        </w:rPr>
        <w:tab/>
      </w:r>
      <w:r w:rsidRPr="00FE3D71">
        <w:rPr>
          <w:rFonts w:ascii="Times New Roman" w:hAnsi="Times New Roman" w:cs="Times New Roman"/>
          <w:sz w:val="24"/>
          <w:szCs w:val="24"/>
        </w:rPr>
        <w:t>(1207-1273)</w:t>
      </w:r>
    </w:p>
    <w:p w:rsidR="00FE3D71" w:rsidRPr="00FE3D71" w:rsidRDefault="00FE3D71" w:rsidP="00FE3D71">
      <w:pPr>
        <w:spacing w:line="0" w:lineRule="atLeast"/>
        <w:rPr>
          <w:rFonts w:ascii="Times New Roman" w:hAnsi="Times New Roman" w:cs="Times New Roman"/>
          <w:sz w:val="24"/>
          <w:szCs w:val="24"/>
        </w:rPr>
      </w:pPr>
      <w:r w:rsidRPr="00FE3D71">
        <w:rPr>
          <w:rFonts w:ascii="Times New Roman" w:hAnsi="Times New Roman" w:cs="Times New Roman"/>
          <w:sz w:val="24"/>
          <w:szCs w:val="24"/>
        </w:rPr>
        <w:t xml:space="preserve">Hacı </w:t>
      </w:r>
      <w:proofErr w:type="spellStart"/>
      <w:r w:rsidRPr="00FE3D71">
        <w:rPr>
          <w:rFonts w:ascii="Times New Roman" w:hAnsi="Times New Roman" w:cs="Times New Roman"/>
          <w:sz w:val="24"/>
          <w:szCs w:val="24"/>
        </w:rPr>
        <w:t>Bektâşi</w:t>
      </w:r>
      <w:proofErr w:type="spellEnd"/>
      <w:r w:rsidRPr="00FE3D71">
        <w:rPr>
          <w:rFonts w:ascii="Times New Roman" w:hAnsi="Times New Roman" w:cs="Times New Roman"/>
          <w:sz w:val="24"/>
          <w:szCs w:val="24"/>
        </w:rPr>
        <w:t xml:space="preserve"> Velî  </w:t>
      </w:r>
      <w:r>
        <w:rPr>
          <w:rFonts w:ascii="Times New Roman" w:hAnsi="Times New Roman" w:cs="Times New Roman"/>
          <w:sz w:val="24"/>
          <w:szCs w:val="24"/>
        </w:rPr>
        <w:tab/>
      </w:r>
      <w:r w:rsidRPr="00FE3D71">
        <w:rPr>
          <w:rFonts w:ascii="Times New Roman" w:hAnsi="Times New Roman" w:cs="Times New Roman"/>
          <w:sz w:val="24"/>
          <w:szCs w:val="24"/>
        </w:rPr>
        <w:t>(1209-1271)</w:t>
      </w:r>
    </w:p>
    <w:p w:rsidR="00FE3D71" w:rsidRPr="00FE3D71" w:rsidRDefault="00FE3D71" w:rsidP="00FE3D71">
      <w:pPr>
        <w:spacing w:line="0" w:lineRule="atLeast"/>
        <w:rPr>
          <w:rFonts w:ascii="Times New Roman" w:hAnsi="Times New Roman" w:cs="Times New Roman"/>
          <w:sz w:val="24"/>
          <w:szCs w:val="24"/>
        </w:rPr>
      </w:pPr>
      <w:proofErr w:type="spellStart"/>
      <w:r w:rsidRPr="00FE3D71">
        <w:rPr>
          <w:rFonts w:ascii="Times New Roman" w:hAnsi="Times New Roman" w:cs="Times New Roman"/>
          <w:sz w:val="24"/>
          <w:szCs w:val="24"/>
        </w:rPr>
        <w:t>Yûnus</w:t>
      </w:r>
      <w:proofErr w:type="spellEnd"/>
      <w:r w:rsidRPr="00FE3D71">
        <w:rPr>
          <w:rFonts w:ascii="Times New Roman" w:hAnsi="Times New Roman" w:cs="Times New Roman"/>
          <w:sz w:val="24"/>
          <w:szCs w:val="24"/>
        </w:rPr>
        <w:t xml:space="preserve"> Emre  </w:t>
      </w:r>
      <w:r w:rsidRPr="00FE3D71">
        <w:rPr>
          <w:rFonts w:ascii="Times New Roman" w:hAnsi="Times New Roman" w:cs="Times New Roman"/>
          <w:sz w:val="24"/>
          <w:szCs w:val="24"/>
        </w:rPr>
        <w:tab/>
      </w:r>
      <w:r>
        <w:rPr>
          <w:rFonts w:ascii="Times New Roman" w:hAnsi="Times New Roman" w:cs="Times New Roman"/>
          <w:sz w:val="24"/>
          <w:szCs w:val="24"/>
        </w:rPr>
        <w:tab/>
      </w:r>
      <w:r w:rsidRPr="00FE3D71">
        <w:rPr>
          <w:rFonts w:ascii="Times New Roman" w:hAnsi="Times New Roman" w:cs="Times New Roman"/>
          <w:sz w:val="24"/>
          <w:szCs w:val="24"/>
        </w:rPr>
        <w:t>(1238-1321)</w:t>
      </w:r>
    </w:p>
    <w:p w:rsidR="00FE3D71" w:rsidRPr="00FE3D71" w:rsidRDefault="00FE3D71" w:rsidP="00FE3D71">
      <w:pPr>
        <w:spacing w:line="0" w:lineRule="atLeast"/>
        <w:rPr>
          <w:rFonts w:ascii="Times New Roman" w:hAnsi="Times New Roman" w:cs="Times New Roman"/>
          <w:sz w:val="24"/>
          <w:szCs w:val="24"/>
        </w:rPr>
      </w:pPr>
      <w:proofErr w:type="spellStart"/>
      <w:r w:rsidRPr="00FE3D71">
        <w:rPr>
          <w:rFonts w:ascii="Times New Roman" w:hAnsi="Times New Roman" w:cs="Times New Roman"/>
          <w:sz w:val="24"/>
          <w:szCs w:val="24"/>
        </w:rPr>
        <w:t>İbn</w:t>
      </w:r>
      <w:proofErr w:type="spellEnd"/>
      <w:r w:rsidRPr="00FE3D71">
        <w:rPr>
          <w:rFonts w:ascii="Times New Roman" w:hAnsi="Times New Roman" w:cs="Times New Roman"/>
          <w:sz w:val="24"/>
          <w:szCs w:val="24"/>
        </w:rPr>
        <w:t xml:space="preserve"> Haldun </w:t>
      </w:r>
      <w:r w:rsidRPr="00FE3D71">
        <w:rPr>
          <w:rFonts w:ascii="Times New Roman" w:hAnsi="Times New Roman" w:cs="Times New Roman"/>
          <w:sz w:val="24"/>
          <w:szCs w:val="24"/>
        </w:rPr>
        <w:tab/>
      </w:r>
      <w:r>
        <w:rPr>
          <w:rFonts w:ascii="Times New Roman" w:hAnsi="Times New Roman" w:cs="Times New Roman"/>
          <w:sz w:val="24"/>
          <w:szCs w:val="24"/>
        </w:rPr>
        <w:tab/>
      </w:r>
      <w:r w:rsidRPr="00FE3D71">
        <w:rPr>
          <w:rFonts w:ascii="Times New Roman" w:hAnsi="Times New Roman" w:cs="Times New Roman"/>
          <w:sz w:val="24"/>
          <w:szCs w:val="24"/>
        </w:rPr>
        <w:t>(1332-1406</w:t>
      </w:r>
      <w:r w:rsidR="00705F7C">
        <w:rPr>
          <w:rFonts w:ascii="Times New Roman" w:hAnsi="Times New Roman" w:cs="Times New Roman"/>
          <w:sz w:val="24"/>
          <w:szCs w:val="24"/>
        </w:rPr>
        <w:t>)</w:t>
      </w:r>
    </w:p>
    <w:p w:rsidR="00340686" w:rsidRPr="00FE3D71" w:rsidRDefault="00340686" w:rsidP="00340686">
      <w:pPr>
        <w:spacing w:line="0" w:lineRule="atLeast"/>
        <w:ind w:firstLine="708"/>
        <w:rPr>
          <w:rFonts w:ascii="Times New Roman" w:hAnsi="Times New Roman" w:cs="Times New Roman"/>
          <w:sz w:val="24"/>
          <w:szCs w:val="24"/>
        </w:rPr>
      </w:pPr>
    </w:p>
    <w:p w:rsidR="00340686" w:rsidRPr="00FE3D71" w:rsidRDefault="00340686" w:rsidP="00340686">
      <w:pPr>
        <w:spacing w:line="0" w:lineRule="atLeast"/>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İslam Felsefesinin Genel Özellikleri</w:t>
      </w:r>
    </w:p>
    <w:p w:rsidR="00340686" w:rsidRPr="00FE3D71" w:rsidRDefault="00340686" w:rsidP="00340686">
      <w:pPr>
        <w:spacing w:line="6" w:lineRule="exact"/>
        <w:rPr>
          <w:rFonts w:ascii="Times New Roman" w:eastAsia="Times New Roman" w:hAnsi="Times New Roman" w:cs="Times New Roman"/>
          <w:sz w:val="24"/>
          <w:szCs w:val="24"/>
        </w:rPr>
      </w:pPr>
    </w:p>
    <w:p w:rsidR="00340686" w:rsidRPr="00FE3D71" w:rsidRDefault="00340686" w:rsidP="00340686">
      <w:pPr>
        <w:numPr>
          <w:ilvl w:val="0"/>
          <w:numId w:val="1"/>
        </w:numPr>
        <w:tabs>
          <w:tab w:val="left" w:pos="284"/>
        </w:tabs>
        <w:spacing w:line="0" w:lineRule="atLeast"/>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Antik Yunan felsefesinden etkilenilmiştir.</w:t>
      </w:r>
    </w:p>
    <w:p w:rsidR="00340686" w:rsidRPr="00FE3D71" w:rsidRDefault="00340686" w:rsidP="00340686">
      <w:pPr>
        <w:tabs>
          <w:tab w:val="left" w:pos="284"/>
        </w:tabs>
        <w:spacing w:line="1" w:lineRule="exact"/>
        <w:ind w:hanging="720"/>
        <w:rPr>
          <w:rFonts w:ascii="Times New Roman" w:eastAsia="Symbol" w:hAnsi="Times New Roman" w:cs="Times New Roman"/>
          <w:sz w:val="24"/>
          <w:szCs w:val="24"/>
        </w:rPr>
      </w:pPr>
    </w:p>
    <w:p w:rsidR="00340686" w:rsidRPr="00FE3D71" w:rsidRDefault="00340686" w:rsidP="00340686">
      <w:pPr>
        <w:numPr>
          <w:ilvl w:val="0"/>
          <w:numId w:val="1"/>
        </w:numPr>
        <w:tabs>
          <w:tab w:val="left" w:pos="284"/>
        </w:tabs>
        <w:spacing w:line="0" w:lineRule="atLeast"/>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Akıl, iman ve inanç gibi konular tartışılmıştır.</w:t>
      </w:r>
    </w:p>
    <w:p w:rsidR="00340686" w:rsidRPr="00FE3D71" w:rsidRDefault="00340686" w:rsidP="00340686">
      <w:pPr>
        <w:tabs>
          <w:tab w:val="left" w:pos="284"/>
        </w:tabs>
        <w:spacing w:line="1" w:lineRule="exact"/>
        <w:ind w:hanging="720"/>
        <w:rPr>
          <w:rFonts w:ascii="Times New Roman" w:eastAsia="Symbol" w:hAnsi="Times New Roman" w:cs="Times New Roman"/>
          <w:sz w:val="24"/>
          <w:szCs w:val="24"/>
        </w:rPr>
      </w:pPr>
    </w:p>
    <w:p w:rsidR="00340686" w:rsidRPr="00FE3D71" w:rsidRDefault="00340686" w:rsidP="00340686">
      <w:pPr>
        <w:numPr>
          <w:ilvl w:val="0"/>
          <w:numId w:val="1"/>
        </w:numPr>
        <w:tabs>
          <w:tab w:val="left" w:pos="284"/>
        </w:tabs>
        <w:spacing w:line="239" w:lineRule="auto"/>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İslam felsefesinden önceki problemler tartışılmıştır.</w:t>
      </w:r>
    </w:p>
    <w:p w:rsidR="00340686" w:rsidRPr="00FE3D71" w:rsidRDefault="00340686" w:rsidP="00340686">
      <w:pPr>
        <w:numPr>
          <w:ilvl w:val="0"/>
          <w:numId w:val="1"/>
        </w:numPr>
        <w:tabs>
          <w:tab w:val="left" w:pos="284"/>
        </w:tabs>
        <w:spacing w:line="238" w:lineRule="auto"/>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Çeviri faaliyetleri yapılmıştır.</w:t>
      </w:r>
    </w:p>
    <w:p w:rsidR="00340686" w:rsidRPr="00FE3D71" w:rsidRDefault="00340686" w:rsidP="00340686">
      <w:pPr>
        <w:tabs>
          <w:tab w:val="left" w:pos="284"/>
        </w:tabs>
        <w:spacing w:line="1" w:lineRule="exact"/>
        <w:ind w:hanging="720"/>
        <w:rPr>
          <w:rFonts w:ascii="Times New Roman" w:eastAsia="Symbol" w:hAnsi="Times New Roman" w:cs="Times New Roman"/>
          <w:sz w:val="24"/>
          <w:szCs w:val="24"/>
        </w:rPr>
      </w:pPr>
    </w:p>
    <w:p w:rsidR="00340686" w:rsidRPr="00FE3D71" w:rsidRDefault="00340686" w:rsidP="00340686">
      <w:pPr>
        <w:numPr>
          <w:ilvl w:val="0"/>
          <w:numId w:val="1"/>
        </w:numPr>
        <w:tabs>
          <w:tab w:val="left" w:pos="284"/>
        </w:tabs>
        <w:spacing w:line="0" w:lineRule="atLeast"/>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Felsefeyi gelişimine katkı sağlanmıştır.</w:t>
      </w:r>
    </w:p>
    <w:p w:rsidR="00340686" w:rsidRPr="00FE3D71" w:rsidRDefault="00340686" w:rsidP="00340686">
      <w:pPr>
        <w:numPr>
          <w:ilvl w:val="0"/>
          <w:numId w:val="1"/>
        </w:numPr>
        <w:tabs>
          <w:tab w:val="left" w:pos="284"/>
        </w:tabs>
        <w:spacing w:line="238" w:lineRule="auto"/>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Batı felsefesini etkilemişlerdir.</w:t>
      </w:r>
    </w:p>
    <w:p w:rsidR="00340686" w:rsidRPr="00FE3D71" w:rsidRDefault="00340686" w:rsidP="00340686">
      <w:pPr>
        <w:tabs>
          <w:tab w:val="left" w:pos="284"/>
        </w:tabs>
        <w:spacing w:line="238" w:lineRule="auto"/>
        <w:ind w:left="720"/>
        <w:rPr>
          <w:rFonts w:ascii="Times New Roman" w:eastAsia="Symbol" w:hAnsi="Times New Roman" w:cs="Times New Roman"/>
          <w:sz w:val="24"/>
          <w:szCs w:val="24"/>
        </w:rPr>
      </w:pPr>
    </w:p>
    <w:p w:rsidR="00F03D29" w:rsidRPr="00FE3D71" w:rsidRDefault="00340686" w:rsidP="00340686">
      <w:pPr>
        <w:tabs>
          <w:tab w:val="left" w:pos="284"/>
        </w:tabs>
        <w:spacing w:line="238" w:lineRule="auto"/>
        <w:rPr>
          <w:rFonts w:ascii="Times New Roman" w:hAnsi="Times New Roman" w:cs="Times New Roman"/>
          <w:sz w:val="24"/>
          <w:szCs w:val="24"/>
        </w:rPr>
      </w:pPr>
      <w:r w:rsidRPr="00FE3D71">
        <w:rPr>
          <w:rFonts w:ascii="Times New Roman" w:eastAsia="Symbol" w:hAnsi="Times New Roman" w:cs="Times New Roman"/>
          <w:sz w:val="24"/>
          <w:szCs w:val="24"/>
        </w:rPr>
        <w:tab/>
      </w:r>
      <w:r w:rsidRPr="00FE3D71">
        <w:rPr>
          <w:rFonts w:ascii="Times New Roman" w:eastAsia="Symbol" w:hAnsi="Times New Roman" w:cs="Times New Roman"/>
          <w:sz w:val="24"/>
          <w:szCs w:val="24"/>
        </w:rPr>
        <w:tab/>
      </w:r>
      <w:r w:rsidR="00F03D29" w:rsidRPr="00FE3D71">
        <w:rPr>
          <w:rFonts w:ascii="Times New Roman" w:hAnsi="Times New Roman" w:cs="Times New Roman"/>
          <w:sz w:val="24"/>
          <w:szCs w:val="24"/>
        </w:rPr>
        <w:t>İslam coğrafyasında ilim açısından elverişli ortam, İslami ilimler dışında çeşitli bilimsel ve felsefi çalışmaların yapılmasını sağlamıştır. İslam coğrafyasında yaşayan farklı dinlere mensup veya herhangi bir dine mensup olmayan filozofların yapmış olduğu felsefi çalışmalar da İslam felsefesi altında incelenir. Bu durum İslam felsefesinde çeşitli felsefi akımların görülmesine de neden olmuştur.</w:t>
      </w:r>
    </w:p>
    <w:p w:rsidR="00340686" w:rsidRPr="00FE3D71" w:rsidRDefault="00340686" w:rsidP="00340686">
      <w:pPr>
        <w:tabs>
          <w:tab w:val="left" w:pos="284"/>
        </w:tabs>
        <w:spacing w:line="238" w:lineRule="auto"/>
        <w:rPr>
          <w:rFonts w:ascii="Times New Roman" w:eastAsia="Symbol" w:hAnsi="Times New Roman" w:cs="Times New Roman"/>
          <w:sz w:val="24"/>
          <w:szCs w:val="24"/>
        </w:rPr>
      </w:pPr>
    </w:p>
    <w:p w:rsidR="00340686" w:rsidRPr="00FE3D71" w:rsidRDefault="00340686" w:rsidP="00340686">
      <w:pPr>
        <w:spacing w:line="0" w:lineRule="atLeast"/>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İslam Felsefesinin Bazı Problemleri</w:t>
      </w:r>
    </w:p>
    <w:p w:rsidR="00340686" w:rsidRPr="00FE3D71" w:rsidRDefault="00340686" w:rsidP="00340686">
      <w:pPr>
        <w:spacing w:line="8" w:lineRule="exact"/>
        <w:rPr>
          <w:rFonts w:ascii="Times New Roman" w:eastAsia="Times New Roman" w:hAnsi="Times New Roman" w:cs="Times New Roman"/>
          <w:sz w:val="24"/>
          <w:szCs w:val="24"/>
        </w:rPr>
      </w:pPr>
    </w:p>
    <w:p w:rsidR="00340686" w:rsidRPr="00FE3D71" w:rsidRDefault="00340686" w:rsidP="00340686">
      <w:pPr>
        <w:numPr>
          <w:ilvl w:val="0"/>
          <w:numId w:val="3"/>
        </w:numPr>
        <w:tabs>
          <w:tab w:val="left" w:pos="284"/>
        </w:tabs>
        <w:spacing w:line="0" w:lineRule="atLeast"/>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Yaratıcının Varlığını Kanıtlama Problemi</w:t>
      </w:r>
    </w:p>
    <w:p w:rsidR="00340686" w:rsidRPr="00FE3D71" w:rsidRDefault="00340686" w:rsidP="00340686">
      <w:pPr>
        <w:numPr>
          <w:ilvl w:val="0"/>
          <w:numId w:val="3"/>
        </w:numPr>
        <w:tabs>
          <w:tab w:val="left" w:pos="284"/>
        </w:tabs>
        <w:spacing w:line="238" w:lineRule="auto"/>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İrade Özgürlüğü Problemi</w:t>
      </w:r>
    </w:p>
    <w:p w:rsidR="00340686" w:rsidRPr="00FE3D71" w:rsidRDefault="00340686" w:rsidP="00340686">
      <w:pPr>
        <w:tabs>
          <w:tab w:val="left" w:pos="284"/>
        </w:tabs>
        <w:spacing w:line="1" w:lineRule="exact"/>
        <w:ind w:hanging="720"/>
        <w:rPr>
          <w:rFonts w:ascii="Times New Roman" w:eastAsia="Symbol" w:hAnsi="Times New Roman" w:cs="Times New Roman"/>
          <w:sz w:val="24"/>
          <w:szCs w:val="24"/>
        </w:rPr>
      </w:pPr>
    </w:p>
    <w:p w:rsidR="00340686" w:rsidRPr="00FE3D71" w:rsidRDefault="00340686" w:rsidP="00340686">
      <w:pPr>
        <w:numPr>
          <w:ilvl w:val="0"/>
          <w:numId w:val="3"/>
        </w:numPr>
        <w:tabs>
          <w:tab w:val="left" w:pos="284"/>
        </w:tabs>
        <w:spacing w:line="0" w:lineRule="atLeast"/>
        <w:ind w:left="720" w:hanging="720"/>
        <w:rPr>
          <w:rFonts w:ascii="Times New Roman" w:eastAsia="Symbol" w:hAnsi="Times New Roman" w:cs="Times New Roman"/>
          <w:sz w:val="24"/>
          <w:szCs w:val="24"/>
        </w:rPr>
      </w:pPr>
      <w:r w:rsidRPr="00FE3D71">
        <w:rPr>
          <w:rFonts w:ascii="Times New Roman" w:hAnsi="Times New Roman" w:cs="Times New Roman"/>
          <w:sz w:val="24"/>
          <w:szCs w:val="24"/>
        </w:rPr>
        <w:t>Toplumsal Yaşama Yönelik Problemler</w:t>
      </w:r>
    </w:p>
    <w:p w:rsidR="00F03D29" w:rsidRPr="00FE3D71" w:rsidRDefault="00F03D29" w:rsidP="00340686">
      <w:pPr>
        <w:spacing w:line="269" w:lineRule="exact"/>
        <w:rPr>
          <w:rFonts w:ascii="Times New Roman" w:eastAsia="Times New Roman" w:hAnsi="Times New Roman" w:cs="Times New Roman"/>
          <w:sz w:val="24"/>
          <w:szCs w:val="24"/>
        </w:rPr>
      </w:pPr>
    </w:p>
    <w:p w:rsidR="00F03D29" w:rsidRPr="00FE3D71" w:rsidRDefault="00F03D29" w:rsidP="00340686">
      <w:pPr>
        <w:spacing w:line="236" w:lineRule="auto"/>
        <w:rPr>
          <w:rFonts w:ascii="Times New Roman" w:hAnsi="Times New Roman" w:cs="Times New Roman"/>
          <w:sz w:val="24"/>
          <w:szCs w:val="24"/>
        </w:rPr>
      </w:pPr>
      <w:r w:rsidRPr="00FE3D71">
        <w:rPr>
          <w:rFonts w:ascii="Times New Roman" w:hAnsi="Times New Roman" w:cs="Times New Roman"/>
          <w:b/>
          <w:color w:val="FF0000"/>
          <w:sz w:val="24"/>
          <w:szCs w:val="24"/>
        </w:rPr>
        <w:t>Yaratıcının Varlığını Kanıtlama Problemi:</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İslam felsefesinde yaratıcının varlığının delilleri problemi,</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 xml:space="preserve">Yaradan’ın varlığına ilişkin akla uygun delil getirilmesi üzerine şekillenir. </w:t>
      </w:r>
      <w:r w:rsidRPr="00FE3D71">
        <w:rPr>
          <w:rFonts w:ascii="Times New Roman" w:hAnsi="Times New Roman" w:cs="Times New Roman"/>
          <w:i/>
          <w:sz w:val="24"/>
          <w:szCs w:val="24"/>
        </w:rPr>
        <w:t>Eş’arî;</w:t>
      </w:r>
      <w:r w:rsidRPr="00FE3D71">
        <w:rPr>
          <w:rFonts w:ascii="Times New Roman" w:hAnsi="Times New Roman" w:cs="Times New Roman"/>
          <w:sz w:val="24"/>
          <w:szCs w:val="24"/>
        </w:rPr>
        <w:t xml:space="preserve"> İnsanın doğumdan ölüme kadar farklı biyolojik süreçlerden geçerek olgun bir varlık hâline geldiğini belirten Eş’arî, insanın bu olgunluğa kendi kendine ulaşamayacağını belirterek zorunlu olarak bir yaratıcının olması gerektiğini savunur. </w:t>
      </w:r>
      <w:r w:rsidRPr="00FE3D71">
        <w:rPr>
          <w:rFonts w:ascii="Times New Roman" w:hAnsi="Times New Roman" w:cs="Times New Roman"/>
          <w:i/>
          <w:sz w:val="24"/>
          <w:szCs w:val="24"/>
        </w:rPr>
        <w:t>İbn Sînâ;</w:t>
      </w:r>
      <w:r w:rsidRPr="00FE3D71">
        <w:rPr>
          <w:rFonts w:ascii="Times New Roman" w:hAnsi="Times New Roman" w:cs="Times New Roman"/>
          <w:sz w:val="24"/>
          <w:szCs w:val="24"/>
        </w:rPr>
        <w:t xml:space="preserve"> Varlığı üçe ayırır: zorunlu (vâcib-ül vücud), mümkün olan (mümkin-ül vücud) ve mümkün olmayan (mümteni- ul vücud) varlıklar. Mümkün varlık; etrafta görülen, sürekli bir şekilde var olan ama daha sonra yok olan varlıklardır. Bu varlıklar, zorunlu varlıktan taşma sonucunda çıkmıştır. Zorunlu varlık yaratıcıdır ve ilk olarak aklı yaratır, ilk akıl da ikinci aklı yaratır ve bu yaratma sürekli devam eder. Bu görüş, İslam felsefesinde sudûr nazariyesi (kuramı) olarak da bilinir ve temelleri Plotinos’a dayanır. </w:t>
      </w:r>
      <w:r w:rsidRPr="00FE3D71">
        <w:rPr>
          <w:rFonts w:ascii="Times New Roman" w:hAnsi="Times New Roman" w:cs="Times New Roman"/>
          <w:i/>
          <w:sz w:val="24"/>
          <w:szCs w:val="24"/>
        </w:rPr>
        <w:t>El Kindî</w:t>
      </w:r>
      <w:r w:rsidRPr="00FE3D71">
        <w:rPr>
          <w:rFonts w:ascii="Times New Roman" w:hAnsi="Times New Roman" w:cs="Times New Roman"/>
          <w:sz w:val="24"/>
          <w:szCs w:val="24"/>
        </w:rPr>
        <w:t>; Yaratıcının varlığını kanıtlamak için “hudûs deliline” başvurur. Âlem sonlu olduğuna göre bir başlangıcı ve bir başlatıcısı vardır, görüşündedir. Âlemde düzen ve uyum olmasının Yaradan’ın varlığına ilişkin bir başka delil olduğunu savunur.</w:t>
      </w:r>
    </w:p>
    <w:p w:rsidR="00340686" w:rsidRPr="00FE3D71" w:rsidRDefault="00340686" w:rsidP="00340686">
      <w:pPr>
        <w:spacing w:line="236" w:lineRule="auto"/>
        <w:rPr>
          <w:rFonts w:ascii="Times New Roman" w:hAnsi="Times New Roman" w:cs="Times New Roman"/>
          <w:sz w:val="24"/>
          <w:szCs w:val="24"/>
        </w:rPr>
      </w:pPr>
    </w:p>
    <w:p w:rsidR="00F03D29" w:rsidRPr="00FE3D71" w:rsidRDefault="00F03D29" w:rsidP="00340686">
      <w:pPr>
        <w:spacing w:line="55" w:lineRule="exact"/>
        <w:rPr>
          <w:rFonts w:ascii="Times New Roman" w:eastAsia="Times New Roman" w:hAnsi="Times New Roman" w:cs="Times New Roman"/>
          <w:sz w:val="24"/>
          <w:szCs w:val="24"/>
        </w:rPr>
      </w:pPr>
    </w:p>
    <w:p w:rsidR="00F03D29" w:rsidRPr="00FE3D71" w:rsidRDefault="00F03D29" w:rsidP="00340686">
      <w:pPr>
        <w:spacing w:line="229" w:lineRule="auto"/>
        <w:rPr>
          <w:rFonts w:ascii="Times New Roman" w:hAnsi="Times New Roman" w:cs="Times New Roman"/>
          <w:sz w:val="24"/>
          <w:szCs w:val="24"/>
        </w:rPr>
      </w:pPr>
      <w:r w:rsidRPr="00FE3D71">
        <w:rPr>
          <w:rFonts w:ascii="Times New Roman" w:hAnsi="Times New Roman" w:cs="Times New Roman"/>
          <w:b/>
          <w:color w:val="FF0000"/>
          <w:sz w:val="24"/>
          <w:szCs w:val="24"/>
        </w:rPr>
        <w:t>İrade Özgürlüğü Problemi:</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İslam kelamcıları bu probleme felsefe üzerinden bakarak Allah karşısında</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insanın konumunu belirlemeye çalışmışlardır. Cebriye hariç diğer tüm kelamcılar insanın eylemlerinde özgür olduğunu savunmuşlardır. Fârâbî’ye göre insan akıllı bir varlıktır ve kendi iradesiyle iyi ve kötüyü seçebilir, bu aynı zamanda onun davranışlarından sorumlu olduğunu da gösterir.</w:t>
      </w:r>
    </w:p>
    <w:p w:rsidR="00340686" w:rsidRPr="00FE3D71" w:rsidRDefault="00340686" w:rsidP="00340686">
      <w:pPr>
        <w:spacing w:line="229" w:lineRule="auto"/>
        <w:rPr>
          <w:rFonts w:ascii="Times New Roman" w:hAnsi="Times New Roman" w:cs="Times New Roman"/>
          <w:sz w:val="24"/>
          <w:szCs w:val="24"/>
        </w:rPr>
      </w:pPr>
    </w:p>
    <w:p w:rsidR="00F03D29" w:rsidRPr="00FE3D71" w:rsidRDefault="00F03D29" w:rsidP="00340686">
      <w:pPr>
        <w:spacing w:line="48" w:lineRule="exact"/>
        <w:rPr>
          <w:rFonts w:ascii="Times New Roman" w:eastAsia="Times New Roman" w:hAnsi="Times New Roman" w:cs="Times New Roman"/>
          <w:sz w:val="24"/>
          <w:szCs w:val="24"/>
        </w:rPr>
      </w:pPr>
    </w:p>
    <w:p w:rsidR="00F03D29" w:rsidRPr="00FE3D71" w:rsidRDefault="00F03D29" w:rsidP="00340686">
      <w:pPr>
        <w:spacing w:line="236" w:lineRule="auto"/>
        <w:rPr>
          <w:rFonts w:ascii="Times New Roman" w:hAnsi="Times New Roman" w:cs="Times New Roman"/>
          <w:sz w:val="24"/>
          <w:szCs w:val="24"/>
        </w:rPr>
      </w:pPr>
      <w:r w:rsidRPr="00FE3D71">
        <w:rPr>
          <w:rFonts w:ascii="Times New Roman" w:hAnsi="Times New Roman" w:cs="Times New Roman"/>
          <w:b/>
          <w:color w:val="FF0000"/>
          <w:sz w:val="24"/>
          <w:szCs w:val="24"/>
        </w:rPr>
        <w:lastRenderedPageBreak/>
        <w:t>Toplumsal Yaşama Yönelik Problemler:</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“El–Medinet’ül Fazıla” eseriyle Fârâbî ve “Mukaddime”</w:t>
      </w:r>
      <w:r w:rsidRPr="00FE3D71">
        <w:rPr>
          <w:rFonts w:ascii="Times New Roman" w:hAnsi="Times New Roman" w:cs="Times New Roman"/>
          <w:b/>
          <w:sz w:val="24"/>
          <w:szCs w:val="24"/>
        </w:rPr>
        <w:t xml:space="preserve"> </w:t>
      </w:r>
      <w:r w:rsidRPr="00FE3D71">
        <w:rPr>
          <w:rFonts w:ascii="Times New Roman" w:hAnsi="Times New Roman" w:cs="Times New Roman"/>
          <w:sz w:val="24"/>
          <w:szCs w:val="24"/>
        </w:rPr>
        <w:t xml:space="preserve">eseriyle İbn Haldun, İslam felsefesinde devletle ilgili tartışmalarda öne çıkan iki filozoftur. </w:t>
      </w:r>
      <w:r w:rsidRPr="00FE3D71">
        <w:rPr>
          <w:rFonts w:ascii="Times New Roman" w:hAnsi="Times New Roman" w:cs="Times New Roman"/>
          <w:i/>
          <w:sz w:val="24"/>
          <w:szCs w:val="24"/>
        </w:rPr>
        <w:t>Fârâbî,</w:t>
      </w:r>
      <w:r w:rsidRPr="00FE3D71">
        <w:rPr>
          <w:rFonts w:ascii="Times New Roman" w:hAnsi="Times New Roman" w:cs="Times New Roman"/>
          <w:sz w:val="24"/>
          <w:szCs w:val="24"/>
        </w:rPr>
        <w:t xml:space="preserve"> erdemli hayatın ahlaki açıdan ideal olan devlette gerçekleşeceğini ileri sürer. İnsanların kendi aralarında düzen kurmak için devleti oluşturduğunu dolayısıyla ihtiyaçlarını da bu düzenin içinde giderdiğini belirtir. İnsanların mutlu olabilmelerinin koşulu olarak kurdukları düzen içinde adaletin sağlanmasını öngörür. Adaleti de ancak güçlü bir örgüt olan devletin sağlayabileceğini ifade eder. O, erdemli devlette insanların mutlu olacağı fikrindedir. Bilgili, yetkin ve sorun çözücü gibi özellikleri bulunan kişi tarafından erdemli devletin yönetilmesi gerektiği görüşündedir. </w:t>
      </w:r>
      <w:r w:rsidRPr="00FE3D71">
        <w:rPr>
          <w:rFonts w:ascii="Times New Roman" w:hAnsi="Times New Roman" w:cs="Times New Roman"/>
          <w:i/>
          <w:sz w:val="24"/>
          <w:szCs w:val="24"/>
        </w:rPr>
        <w:t>İbn Haldun</w:t>
      </w:r>
      <w:r w:rsidRPr="00FE3D71">
        <w:rPr>
          <w:rFonts w:ascii="Times New Roman" w:hAnsi="Times New Roman" w:cs="Times New Roman"/>
          <w:sz w:val="24"/>
          <w:szCs w:val="24"/>
        </w:rPr>
        <w:t>, toplum ve devleti değerlendirir. Ona göre toplum insanların birbirine ihtiyaç duymalarından doğar. Güvenlik kaygıları nedeniyle kabileler arasında mücadele edildiğini ve sonuçta da bir kabilenin egemenliğiyle devletin kurulduğunu belirtir. Devleti yönetenler, toplumun faydası için hareket etmelidir. Topluma karşı zulüm, devletin varlığını tehlikeye sokar. İbn Haldun devletin hüküm süresini canlı bir organizmaya benzetir. Devletler doğar, gelişir ve ölür yani yıkılır. O; devletleri kuruluş, yükselme ve çöküş olarak üç aşamada inceler. Her yıkılan devletin yerine bir başka devletin kurulduğunu belirtir.</w:t>
      </w:r>
    </w:p>
    <w:p w:rsidR="00F03D29" w:rsidRPr="00FE3D71" w:rsidRDefault="00F03D29" w:rsidP="00340686">
      <w:pPr>
        <w:spacing w:line="284" w:lineRule="exact"/>
        <w:rPr>
          <w:rFonts w:ascii="Times New Roman" w:eastAsia="Times New Roman" w:hAnsi="Times New Roman" w:cs="Times New Roman"/>
          <w:sz w:val="24"/>
          <w:szCs w:val="24"/>
        </w:rPr>
      </w:pPr>
    </w:p>
    <w:p w:rsidR="00340686" w:rsidRPr="00FE3D71" w:rsidRDefault="00340686" w:rsidP="00340686">
      <w:pPr>
        <w:spacing w:line="284" w:lineRule="exact"/>
        <w:rPr>
          <w:rFonts w:ascii="Times New Roman" w:eastAsia="Times New Roman" w:hAnsi="Times New Roman" w:cs="Times New Roman"/>
          <w:sz w:val="24"/>
          <w:szCs w:val="24"/>
        </w:rPr>
      </w:pPr>
    </w:p>
    <w:p w:rsidR="00F03D29" w:rsidRPr="00FE3D71" w:rsidRDefault="00340686" w:rsidP="00340686">
      <w:pPr>
        <w:spacing w:line="0" w:lineRule="atLeast"/>
        <w:jc w:val="center"/>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MS 2.YY-MS 15.YY Felsefesinde İnanç ve Akıl İlişkisi</w:t>
      </w:r>
    </w:p>
    <w:p w:rsidR="00340686" w:rsidRPr="00FE3D71" w:rsidRDefault="00340686" w:rsidP="00340686">
      <w:pPr>
        <w:spacing w:line="0" w:lineRule="atLeast"/>
        <w:jc w:val="center"/>
        <w:rPr>
          <w:rFonts w:ascii="Times New Roman" w:hAnsi="Times New Roman" w:cs="Times New Roman"/>
          <w:b/>
          <w:color w:val="FF0000"/>
          <w:sz w:val="24"/>
          <w:szCs w:val="24"/>
        </w:rPr>
      </w:pPr>
    </w:p>
    <w:p w:rsidR="00F03D29" w:rsidRPr="00FE3D71" w:rsidRDefault="00F03D29" w:rsidP="00340686">
      <w:pPr>
        <w:spacing w:line="49" w:lineRule="exact"/>
        <w:rPr>
          <w:rFonts w:ascii="Times New Roman" w:eastAsia="Times New Roman" w:hAnsi="Times New Roman" w:cs="Times New Roman"/>
          <w:sz w:val="24"/>
          <w:szCs w:val="24"/>
        </w:rPr>
      </w:pPr>
    </w:p>
    <w:p w:rsidR="00F03D29" w:rsidRPr="00B951A7" w:rsidRDefault="00B951A7" w:rsidP="00340686">
      <w:pPr>
        <w:spacing w:line="233" w:lineRule="auto"/>
        <w:ind w:firstLine="708"/>
        <w:rPr>
          <w:rStyle w:val="Kpr"/>
          <w:rFonts w:ascii="Times New Roman" w:hAnsi="Times New Roman" w:cs="Times New Roman"/>
          <w:color w:val="auto"/>
          <w:sz w:val="24"/>
          <w:szCs w:val="24"/>
          <w:u w:val="none"/>
        </w:rPr>
      </w:pPr>
      <w:r w:rsidRPr="00B951A7">
        <w:rPr>
          <w:rFonts w:ascii="Times New Roman" w:hAnsi="Times New Roman" w:cs="Times New Roman"/>
          <w:sz w:val="24"/>
          <w:szCs w:val="24"/>
        </w:rPr>
        <w:fldChar w:fldCharType="begin"/>
      </w:r>
      <w:r w:rsidRPr="00B951A7">
        <w:rPr>
          <w:rFonts w:ascii="Times New Roman" w:hAnsi="Times New Roman" w:cs="Times New Roman"/>
          <w:sz w:val="24"/>
          <w:szCs w:val="24"/>
        </w:rPr>
        <w:instrText xml:space="preserve"> HYPERLINK "http://www.egitimhane.com" </w:instrText>
      </w:r>
      <w:r w:rsidRPr="00B951A7">
        <w:rPr>
          <w:rFonts w:ascii="Times New Roman" w:hAnsi="Times New Roman" w:cs="Times New Roman"/>
          <w:sz w:val="24"/>
          <w:szCs w:val="24"/>
        </w:rPr>
      </w:r>
      <w:r w:rsidRPr="00B951A7">
        <w:rPr>
          <w:rFonts w:ascii="Times New Roman" w:hAnsi="Times New Roman" w:cs="Times New Roman"/>
          <w:sz w:val="24"/>
          <w:szCs w:val="24"/>
        </w:rPr>
        <w:fldChar w:fldCharType="separate"/>
      </w:r>
      <w:r w:rsidR="00F03D29" w:rsidRPr="00B951A7">
        <w:rPr>
          <w:rStyle w:val="Kpr"/>
          <w:rFonts w:ascii="Times New Roman" w:hAnsi="Times New Roman" w:cs="Times New Roman"/>
          <w:color w:val="auto"/>
          <w:sz w:val="24"/>
          <w:szCs w:val="24"/>
          <w:u w:val="none"/>
        </w:rPr>
        <w:t xml:space="preserve">Hristiyan felsefesi düşünürleri için inanç-akıl ilişkisine getirilen açıklamalar dönem boyunca farklılıklar göstermiş ancak genel olarak inanç-akıl ilişkisi daha çok inanç merkezinde yorumlanmıştır. </w:t>
      </w:r>
      <w:proofErr w:type="spellStart"/>
      <w:r w:rsidR="00F03D29" w:rsidRPr="00B951A7">
        <w:rPr>
          <w:rStyle w:val="Kpr"/>
          <w:rFonts w:ascii="Times New Roman" w:hAnsi="Times New Roman" w:cs="Times New Roman"/>
          <w:color w:val="auto"/>
          <w:sz w:val="24"/>
          <w:szCs w:val="24"/>
          <w:u w:val="none"/>
        </w:rPr>
        <w:t>Patristik</w:t>
      </w:r>
      <w:proofErr w:type="spellEnd"/>
      <w:r w:rsidR="00F03D29" w:rsidRPr="00B951A7">
        <w:rPr>
          <w:rStyle w:val="Kpr"/>
          <w:rFonts w:ascii="Times New Roman" w:hAnsi="Times New Roman" w:cs="Times New Roman"/>
          <w:color w:val="auto"/>
          <w:sz w:val="24"/>
          <w:szCs w:val="24"/>
          <w:u w:val="none"/>
        </w:rPr>
        <w:t xml:space="preserve"> </w:t>
      </w:r>
      <w:proofErr w:type="spellStart"/>
      <w:r w:rsidR="00F03D29" w:rsidRPr="00B951A7">
        <w:rPr>
          <w:rStyle w:val="Kpr"/>
          <w:rFonts w:ascii="Times New Roman" w:hAnsi="Times New Roman" w:cs="Times New Roman"/>
          <w:color w:val="auto"/>
          <w:sz w:val="24"/>
          <w:szCs w:val="24"/>
          <w:u w:val="none"/>
        </w:rPr>
        <w:t>Dönem’in</w:t>
      </w:r>
      <w:proofErr w:type="spellEnd"/>
      <w:r w:rsidR="00F03D29" w:rsidRPr="00B951A7">
        <w:rPr>
          <w:rStyle w:val="Kpr"/>
          <w:rFonts w:ascii="Times New Roman" w:hAnsi="Times New Roman" w:cs="Times New Roman"/>
          <w:color w:val="auto"/>
          <w:sz w:val="24"/>
          <w:szCs w:val="24"/>
          <w:u w:val="none"/>
        </w:rPr>
        <w:t xml:space="preserve"> başlarında </w:t>
      </w:r>
      <w:proofErr w:type="spellStart"/>
      <w:r w:rsidR="00F03D29" w:rsidRPr="00B951A7">
        <w:rPr>
          <w:rStyle w:val="Kpr"/>
          <w:rFonts w:ascii="Times New Roman" w:hAnsi="Times New Roman" w:cs="Times New Roman"/>
          <w:b/>
          <w:color w:val="auto"/>
          <w:sz w:val="24"/>
          <w:szCs w:val="24"/>
          <w:u w:val="none"/>
        </w:rPr>
        <w:t>Tertullian</w:t>
      </w:r>
      <w:proofErr w:type="spellEnd"/>
      <w:r w:rsidR="00F03D29" w:rsidRPr="00B951A7">
        <w:rPr>
          <w:rStyle w:val="Kpr"/>
          <w:rFonts w:ascii="Times New Roman" w:hAnsi="Times New Roman" w:cs="Times New Roman"/>
          <w:color w:val="auto"/>
          <w:sz w:val="24"/>
          <w:szCs w:val="24"/>
          <w:u w:val="none"/>
        </w:rPr>
        <w:t xml:space="preserve">, aklın bir sınırı olduğunu ve onunla bazı şeylerin anlaşılamayacağını belirtmiştir. Ona göre inanmak için akla gerek yoktur çünkü inanılan şey akıl için saçmadır. </w:t>
      </w:r>
      <w:proofErr w:type="spellStart"/>
      <w:r w:rsidR="00F03D29" w:rsidRPr="00B951A7">
        <w:rPr>
          <w:rStyle w:val="Kpr"/>
          <w:rFonts w:ascii="Times New Roman" w:hAnsi="Times New Roman" w:cs="Times New Roman"/>
          <w:b/>
          <w:color w:val="auto"/>
          <w:sz w:val="24"/>
          <w:szCs w:val="24"/>
          <w:u w:val="none"/>
        </w:rPr>
        <w:t>Clemens</w:t>
      </w:r>
      <w:proofErr w:type="spellEnd"/>
      <w:r w:rsidR="00F03D29" w:rsidRPr="00B951A7">
        <w:rPr>
          <w:rStyle w:val="Kpr"/>
          <w:rFonts w:ascii="Times New Roman" w:hAnsi="Times New Roman" w:cs="Times New Roman"/>
          <w:color w:val="auto"/>
          <w:sz w:val="24"/>
          <w:szCs w:val="24"/>
          <w:u w:val="none"/>
        </w:rPr>
        <w:t xml:space="preserve">, inanılan şeyin akıl tarafından onaylanması gerektiği üzerinde durarak inanç ile aklı uzlaştırmaya çalışmıştır. Daha sonra </w:t>
      </w:r>
      <w:proofErr w:type="spellStart"/>
      <w:r w:rsidR="00F03D29" w:rsidRPr="00B951A7">
        <w:rPr>
          <w:rStyle w:val="Kpr"/>
          <w:rFonts w:ascii="Times New Roman" w:hAnsi="Times New Roman" w:cs="Times New Roman"/>
          <w:b/>
          <w:color w:val="auto"/>
          <w:sz w:val="24"/>
          <w:szCs w:val="24"/>
          <w:u w:val="none"/>
        </w:rPr>
        <w:t>Agustinus</w:t>
      </w:r>
      <w:proofErr w:type="spellEnd"/>
      <w:r w:rsidR="00F03D29" w:rsidRPr="00B951A7">
        <w:rPr>
          <w:rStyle w:val="Kpr"/>
          <w:rFonts w:ascii="Times New Roman" w:hAnsi="Times New Roman" w:cs="Times New Roman"/>
          <w:color w:val="auto"/>
          <w:sz w:val="24"/>
          <w:szCs w:val="24"/>
          <w:u w:val="none"/>
        </w:rPr>
        <w:t xml:space="preserve"> ve </w:t>
      </w:r>
      <w:proofErr w:type="spellStart"/>
      <w:r w:rsidR="00F03D29" w:rsidRPr="00B951A7">
        <w:rPr>
          <w:rStyle w:val="Kpr"/>
          <w:rFonts w:ascii="Times New Roman" w:hAnsi="Times New Roman" w:cs="Times New Roman"/>
          <w:b/>
          <w:color w:val="auto"/>
          <w:sz w:val="24"/>
          <w:szCs w:val="24"/>
          <w:u w:val="none"/>
        </w:rPr>
        <w:t>Anselmus</w:t>
      </w:r>
      <w:r w:rsidR="00F03D29" w:rsidRPr="00B951A7">
        <w:rPr>
          <w:rStyle w:val="Kpr"/>
          <w:rFonts w:ascii="Times New Roman" w:hAnsi="Times New Roman" w:cs="Times New Roman"/>
          <w:color w:val="auto"/>
          <w:sz w:val="24"/>
          <w:szCs w:val="24"/>
          <w:u w:val="none"/>
        </w:rPr>
        <w:t>’un</w:t>
      </w:r>
      <w:proofErr w:type="spellEnd"/>
      <w:r w:rsidR="00F03D29" w:rsidRPr="00B951A7">
        <w:rPr>
          <w:rStyle w:val="Kpr"/>
          <w:rFonts w:ascii="Times New Roman" w:hAnsi="Times New Roman" w:cs="Times New Roman"/>
          <w:color w:val="auto"/>
          <w:sz w:val="24"/>
          <w:szCs w:val="24"/>
          <w:u w:val="none"/>
        </w:rPr>
        <w:t xml:space="preserve"> da bu görüşe katılmasıyla Hristiyan felsefesinde insanın inancı kavraması akla bağlanmıştır. Hakikatin bilinmesi için önce</w:t>
      </w:r>
    </w:p>
    <w:p w:rsidR="00F03D29" w:rsidRPr="00B951A7" w:rsidRDefault="00F03D29" w:rsidP="00340686">
      <w:pPr>
        <w:spacing w:line="17" w:lineRule="exact"/>
        <w:rPr>
          <w:rStyle w:val="Kpr"/>
          <w:rFonts w:ascii="Times New Roman" w:eastAsia="Times New Roman" w:hAnsi="Times New Roman" w:cs="Times New Roman"/>
          <w:color w:val="auto"/>
          <w:sz w:val="24"/>
          <w:szCs w:val="24"/>
          <w:u w:val="none"/>
        </w:rPr>
      </w:pPr>
      <w:bookmarkStart w:id="0" w:name="page5"/>
      <w:bookmarkEnd w:id="0"/>
    </w:p>
    <w:p w:rsidR="00F03D29" w:rsidRPr="00B951A7" w:rsidRDefault="00F03D29" w:rsidP="00340686">
      <w:pPr>
        <w:spacing w:line="231" w:lineRule="auto"/>
        <w:rPr>
          <w:rStyle w:val="Kpr"/>
          <w:rFonts w:ascii="Times New Roman" w:hAnsi="Times New Roman" w:cs="Times New Roman"/>
          <w:color w:val="auto"/>
          <w:sz w:val="24"/>
          <w:szCs w:val="24"/>
          <w:u w:val="none"/>
        </w:rPr>
      </w:pPr>
      <w:r w:rsidRPr="00B951A7">
        <w:rPr>
          <w:rStyle w:val="Kpr"/>
          <w:rFonts w:ascii="Times New Roman" w:hAnsi="Times New Roman" w:cs="Times New Roman"/>
          <w:color w:val="auto"/>
          <w:sz w:val="24"/>
          <w:szCs w:val="24"/>
          <w:u w:val="none"/>
        </w:rPr>
        <w:t xml:space="preserve">inanmak, sonra onu akılla kavramak gereklidir. İnsan mutlu olmak istiyorsa Tanrı’ya inanmalı ve onun emirlerini akılla anlamalıdır. Dönemin sonuna doğru bu görüş eleştirilmiş, akıl ve inanç birbirinden farklı alanlar olarak görülmüştür. </w:t>
      </w:r>
      <w:proofErr w:type="spellStart"/>
      <w:r w:rsidRPr="00B951A7">
        <w:rPr>
          <w:rStyle w:val="Kpr"/>
          <w:rFonts w:ascii="Times New Roman" w:hAnsi="Times New Roman" w:cs="Times New Roman"/>
          <w:b/>
          <w:color w:val="auto"/>
          <w:sz w:val="24"/>
          <w:szCs w:val="24"/>
          <w:u w:val="none"/>
        </w:rPr>
        <w:t>Aquinalı</w:t>
      </w:r>
      <w:proofErr w:type="spellEnd"/>
      <w:r w:rsidRPr="00B951A7">
        <w:rPr>
          <w:rStyle w:val="Kpr"/>
          <w:rFonts w:ascii="Times New Roman" w:hAnsi="Times New Roman" w:cs="Times New Roman"/>
          <w:b/>
          <w:color w:val="auto"/>
          <w:sz w:val="24"/>
          <w:szCs w:val="24"/>
          <w:u w:val="none"/>
        </w:rPr>
        <w:t xml:space="preserve"> Thomas</w:t>
      </w:r>
      <w:r w:rsidRPr="00B951A7">
        <w:rPr>
          <w:rStyle w:val="Kpr"/>
          <w:rFonts w:ascii="Times New Roman" w:hAnsi="Times New Roman" w:cs="Times New Roman"/>
          <w:color w:val="auto"/>
          <w:sz w:val="24"/>
          <w:szCs w:val="24"/>
          <w:u w:val="none"/>
        </w:rPr>
        <w:t>, inanç ve aklın aralarında ahenk (uyum) olmasına rağmen birbirinden farklı iki alan olduğunu belirtir. Ona göre inanç teoloji, akıl da felsefe alanına aittir.</w:t>
      </w:r>
    </w:p>
    <w:p w:rsidR="00F03D29" w:rsidRPr="00B951A7" w:rsidRDefault="00F03D29" w:rsidP="00340686">
      <w:pPr>
        <w:spacing w:line="52" w:lineRule="exact"/>
        <w:rPr>
          <w:rStyle w:val="Kpr"/>
          <w:rFonts w:ascii="Times New Roman" w:eastAsia="Times New Roman" w:hAnsi="Times New Roman" w:cs="Times New Roman"/>
          <w:color w:val="auto"/>
          <w:sz w:val="24"/>
          <w:szCs w:val="24"/>
          <w:u w:val="none"/>
        </w:rPr>
      </w:pPr>
    </w:p>
    <w:p w:rsidR="00F03D29" w:rsidRPr="00B951A7" w:rsidRDefault="00F03D29" w:rsidP="00340686">
      <w:pPr>
        <w:spacing w:line="233" w:lineRule="auto"/>
        <w:ind w:firstLine="708"/>
        <w:rPr>
          <w:rFonts w:ascii="Times New Roman" w:hAnsi="Times New Roman" w:cs="Times New Roman"/>
          <w:sz w:val="24"/>
          <w:szCs w:val="24"/>
        </w:rPr>
      </w:pPr>
      <w:r w:rsidRPr="00B951A7">
        <w:rPr>
          <w:rStyle w:val="Kpr"/>
          <w:rFonts w:ascii="Times New Roman" w:hAnsi="Times New Roman" w:cs="Times New Roman"/>
          <w:color w:val="auto"/>
          <w:sz w:val="24"/>
          <w:szCs w:val="24"/>
          <w:u w:val="none"/>
        </w:rPr>
        <w:t xml:space="preserve">İslam felsefesinde inancın bilgisi, aklın bilgisiyle çelişkiye düşmez. İslam kelamcıları genel olarak Kur’an-ı Kerim’i delil göstererek hakikatin akıl ile bilineceğini ancak aklın naklî (vahiy, ayet ve hâdis bilgisi) bilginin önüne geçemeyeceğini belirtmiştir. </w:t>
      </w:r>
      <w:proofErr w:type="spellStart"/>
      <w:r w:rsidRPr="00B951A7">
        <w:rPr>
          <w:rStyle w:val="Kpr"/>
          <w:rFonts w:ascii="Times New Roman" w:hAnsi="Times New Roman" w:cs="Times New Roman"/>
          <w:b/>
          <w:color w:val="auto"/>
          <w:sz w:val="24"/>
          <w:szCs w:val="24"/>
          <w:u w:val="none"/>
        </w:rPr>
        <w:t>Mâtürîdiyye</w:t>
      </w:r>
      <w:proofErr w:type="spellEnd"/>
      <w:r w:rsidRPr="00B951A7">
        <w:rPr>
          <w:rStyle w:val="Kpr"/>
          <w:rFonts w:ascii="Times New Roman" w:hAnsi="Times New Roman" w:cs="Times New Roman"/>
          <w:color w:val="auto"/>
          <w:sz w:val="24"/>
          <w:szCs w:val="24"/>
          <w:u w:val="none"/>
        </w:rPr>
        <w:t xml:space="preserve"> kelamcılarına göre aklın bir sınırı vardır ve sadece onun ölçü olarak alınması hataya yol açar. Akıl doğru kullanılırsa insan hakikate ulaşır. </w:t>
      </w:r>
      <w:r w:rsidRPr="00B951A7">
        <w:rPr>
          <w:rStyle w:val="Kpr"/>
          <w:rFonts w:ascii="Times New Roman" w:hAnsi="Times New Roman" w:cs="Times New Roman"/>
          <w:b/>
          <w:color w:val="auto"/>
          <w:sz w:val="24"/>
          <w:szCs w:val="24"/>
          <w:u w:val="none"/>
        </w:rPr>
        <w:t xml:space="preserve">İmam </w:t>
      </w:r>
      <w:proofErr w:type="spellStart"/>
      <w:r w:rsidRPr="00B951A7">
        <w:rPr>
          <w:rStyle w:val="Kpr"/>
          <w:rFonts w:ascii="Times New Roman" w:hAnsi="Times New Roman" w:cs="Times New Roman"/>
          <w:b/>
          <w:color w:val="auto"/>
          <w:sz w:val="24"/>
          <w:szCs w:val="24"/>
          <w:u w:val="none"/>
        </w:rPr>
        <w:t>Gazâlî</w:t>
      </w:r>
      <w:proofErr w:type="spellEnd"/>
      <w:r w:rsidRPr="00B951A7">
        <w:rPr>
          <w:rStyle w:val="Kpr"/>
          <w:rFonts w:ascii="Times New Roman" w:hAnsi="Times New Roman" w:cs="Times New Roman"/>
          <w:color w:val="auto"/>
          <w:sz w:val="24"/>
          <w:szCs w:val="24"/>
          <w:u w:val="none"/>
        </w:rPr>
        <w:t xml:space="preserve"> akıl ile hakikatin kesin bilgisine ulaşamayacağını belirtir. </w:t>
      </w:r>
      <w:proofErr w:type="spellStart"/>
      <w:r w:rsidRPr="00B951A7">
        <w:rPr>
          <w:rStyle w:val="Kpr"/>
          <w:rFonts w:ascii="Times New Roman" w:hAnsi="Times New Roman" w:cs="Times New Roman"/>
          <w:color w:val="auto"/>
          <w:sz w:val="24"/>
          <w:szCs w:val="24"/>
          <w:u w:val="none"/>
        </w:rPr>
        <w:t>Gazâlî</w:t>
      </w:r>
      <w:proofErr w:type="spellEnd"/>
      <w:r w:rsidRPr="00B951A7">
        <w:rPr>
          <w:rStyle w:val="Kpr"/>
          <w:rFonts w:ascii="Times New Roman" w:hAnsi="Times New Roman" w:cs="Times New Roman"/>
          <w:color w:val="auto"/>
          <w:sz w:val="24"/>
          <w:szCs w:val="24"/>
          <w:u w:val="none"/>
        </w:rPr>
        <w:t xml:space="preserve">, inanca dayalı bilginin kesinliğini insanın sezgisel olarak kalbi ile bilebileceğini belirtir. </w:t>
      </w:r>
      <w:proofErr w:type="spellStart"/>
      <w:r w:rsidRPr="00B951A7">
        <w:rPr>
          <w:rStyle w:val="Kpr"/>
          <w:rFonts w:ascii="Times New Roman" w:hAnsi="Times New Roman" w:cs="Times New Roman"/>
          <w:b/>
          <w:color w:val="auto"/>
          <w:sz w:val="24"/>
          <w:szCs w:val="24"/>
          <w:u w:val="none"/>
        </w:rPr>
        <w:t>İbn</w:t>
      </w:r>
      <w:proofErr w:type="spellEnd"/>
      <w:r w:rsidRPr="00B951A7">
        <w:rPr>
          <w:rStyle w:val="Kpr"/>
          <w:rFonts w:ascii="Times New Roman" w:hAnsi="Times New Roman" w:cs="Times New Roman"/>
          <w:b/>
          <w:color w:val="auto"/>
          <w:sz w:val="24"/>
          <w:szCs w:val="24"/>
          <w:u w:val="none"/>
        </w:rPr>
        <w:t xml:space="preserve"> </w:t>
      </w:r>
      <w:proofErr w:type="spellStart"/>
      <w:r w:rsidRPr="00B951A7">
        <w:rPr>
          <w:rStyle w:val="Kpr"/>
          <w:rFonts w:ascii="Times New Roman" w:hAnsi="Times New Roman" w:cs="Times New Roman"/>
          <w:b/>
          <w:color w:val="auto"/>
          <w:sz w:val="24"/>
          <w:szCs w:val="24"/>
          <w:u w:val="none"/>
        </w:rPr>
        <w:t>Rüşd</w:t>
      </w:r>
      <w:proofErr w:type="spellEnd"/>
      <w:r w:rsidRPr="00B951A7">
        <w:rPr>
          <w:rStyle w:val="Kpr"/>
          <w:rFonts w:ascii="Times New Roman" w:hAnsi="Times New Roman" w:cs="Times New Roman"/>
          <w:color w:val="auto"/>
          <w:sz w:val="24"/>
          <w:szCs w:val="24"/>
          <w:u w:val="none"/>
        </w:rPr>
        <w:t xml:space="preserve"> inançsal olanın akılsal olduğunu savunur.</w:t>
      </w:r>
      <w:r w:rsidR="00B951A7" w:rsidRPr="00B951A7">
        <w:rPr>
          <w:rFonts w:ascii="Times New Roman" w:hAnsi="Times New Roman" w:cs="Times New Roman"/>
          <w:sz w:val="24"/>
          <w:szCs w:val="24"/>
        </w:rPr>
        <w:fldChar w:fldCharType="end"/>
      </w:r>
    </w:p>
    <w:p w:rsidR="00F03D29" w:rsidRPr="00FE3D71" w:rsidRDefault="00F03D29" w:rsidP="00340686">
      <w:pPr>
        <w:spacing w:line="275" w:lineRule="exact"/>
        <w:rPr>
          <w:rFonts w:ascii="Times New Roman" w:eastAsia="Times New Roman" w:hAnsi="Times New Roman" w:cs="Times New Roman"/>
          <w:sz w:val="24"/>
          <w:szCs w:val="24"/>
        </w:rPr>
      </w:pPr>
    </w:p>
    <w:p w:rsidR="00340686" w:rsidRPr="00FE3D71" w:rsidRDefault="00340686" w:rsidP="00340686">
      <w:pPr>
        <w:spacing w:line="275" w:lineRule="exact"/>
        <w:rPr>
          <w:rFonts w:ascii="Times New Roman" w:eastAsia="Times New Roman" w:hAnsi="Times New Roman" w:cs="Times New Roman"/>
          <w:sz w:val="24"/>
          <w:szCs w:val="24"/>
        </w:rPr>
      </w:pPr>
    </w:p>
    <w:p w:rsidR="00F03D29" w:rsidRPr="00FE3D71" w:rsidRDefault="00340686" w:rsidP="00340686">
      <w:pPr>
        <w:spacing w:line="0" w:lineRule="atLeast"/>
        <w:jc w:val="center"/>
        <w:rPr>
          <w:rFonts w:ascii="Times New Roman" w:hAnsi="Times New Roman" w:cs="Times New Roman"/>
          <w:b/>
          <w:color w:val="FF0000"/>
          <w:sz w:val="24"/>
          <w:szCs w:val="24"/>
        </w:rPr>
      </w:pPr>
      <w:r w:rsidRPr="00FE3D71">
        <w:rPr>
          <w:rFonts w:ascii="Times New Roman" w:hAnsi="Times New Roman" w:cs="Times New Roman"/>
          <w:b/>
          <w:color w:val="FF0000"/>
          <w:sz w:val="24"/>
          <w:szCs w:val="24"/>
        </w:rPr>
        <w:t>8.Yüzyıl-12.Yüzyıl Çeviri Faaliyetlerinin Hristiyan ve İslam Felsefesine Etkisi</w:t>
      </w:r>
    </w:p>
    <w:p w:rsidR="00340686" w:rsidRPr="00FE3D71" w:rsidRDefault="00340686" w:rsidP="00340686">
      <w:pPr>
        <w:spacing w:line="0" w:lineRule="atLeast"/>
        <w:jc w:val="center"/>
        <w:rPr>
          <w:rFonts w:ascii="Times New Roman" w:hAnsi="Times New Roman" w:cs="Times New Roman"/>
          <w:b/>
          <w:color w:val="FF0000"/>
          <w:sz w:val="24"/>
          <w:szCs w:val="24"/>
        </w:rPr>
      </w:pPr>
    </w:p>
    <w:p w:rsidR="00F03D29" w:rsidRPr="00FE3D71" w:rsidRDefault="00F03D29" w:rsidP="00340686">
      <w:pPr>
        <w:spacing w:line="49" w:lineRule="exact"/>
        <w:rPr>
          <w:rFonts w:ascii="Times New Roman" w:eastAsia="Times New Roman" w:hAnsi="Times New Roman" w:cs="Times New Roman"/>
          <w:sz w:val="24"/>
          <w:szCs w:val="24"/>
        </w:rPr>
      </w:pPr>
    </w:p>
    <w:p w:rsidR="00B951A7" w:rsidRDefault="00F03D29" w:rsidP="00340686">
      <w:pPr>
        <w:spacing w:line="236" w:lineRule="auto"/>
        <w:ind w:firstLine="708"/>
        <w:rPr>
          <w:rFonts w:ascii="Times New Roman" w:eastAsia="Times New Roman" w:hAnsi="Times New Roman" w:cs="Times New Roman"/>
          <w:sz w:val="24"/>
          <w:szCs w:val="24"/>
        </w:rPr>
      </w:pPr>
      <w:r w:rsidRPr="00FE3D71">
        <w:rPr>
          <w:rFonts w:ascii="Times New Roman" w:hAnsi="Times New Roman" w:cs="Times New Roman"/>
          <w:sz w:val="24"/>
          <w:szCs w:val="24"/>
        </w:rPr>
        <w:t>MS 2-MS 15. yüzyılda yapılan çeviriler, kültürlerin birbirlerini daha yakından tanımalarına neden olmuştur. Antik Yunan medeniyeti dışında da bilim ve felsefe merkezlerinin kurulmasını sağlamıştır. Aristoteles ve Platon eserlerinin çevirisinde Hristiyan inançlarına yatkın olan ve aykırı olmayan bölümler seçilmiştir. Çevirilerin Hristiyanlık öğretilerine dayanak oluşturmak maksadıyla inanç felsefesine yönelik çalışmalar olduğu görülmektedir. 8-9. yüzyıl arasında İslam coğrafyasında Antakya, Urfa, Cundişapur, Harran, Nisibis (Nusaybin) ve Bağdat’ta kurulan çeşitli okullarda çeviriler yapılmıştır. İslam felsefesinin temel kaynaklarından kabul edilen bu çeviri faaliyetleri neticesinde İslam düşünürleri Yunan felsefesi ile tanışmıştır. Birçok felsefi eser Arapçaya çevrilmiştir. Plotinos’un sudûr nazariyesi ve Aristoteles’in mantık görüşleri, İslam felsefesi filozoflarını büyük ölçüde etkilemiştir. Yapılan çeviriler, İslam felsefesine yön vermiş ve İslam coğrafyasını felsefenin merkezi hâline getirmiştir.</w:t>
      </w:r>
      <w:bookmarkStart w:id="1" w:name="page6"/>
      <w:bookmarkEnd w:id="1"/>
    </w:p>
    <w:p w:rsidR="00B951A7" w:rsidRPr="00B951A7" w:rsidRDefault="00B951A7" w:rsidP="00B951A7">
      <w:pPr>
        <w:rPr>
          <w:rFonts w:ascii="Times New Roman" w:eastAsia="Times New Roman" w:hAnsi="Times New Roman" w:cs="Times New Roman"/>
          <w:sz w:val="24"/>
          <w:szCs w:val="24"/>
        </w:rPr>
      </w:pPr>
    </w:p>
    <w:p w:rsidR="00B951A7" w:rsidRDefault="00B951A7" w:rsidP="00B951A7">
      <w:pPr>
        <w:rPr>
          <w:rFonts w:ascii="Times New Roman" w:eastAsia="Times New Roman" w:hAnsi="Times New Roman" w:cs="Times New Roman"/>
          <w:sz w:val="24"/>
          <w:szCs w:val="24"/>
        </w:rPr>
      </w:pPr>
    </w:p>
    <w:p w:rsidR="00F03D29" w:rsidRPr="00B951A7" w:rsidRDefault="00F03D29" w:rsidP="00B951A7">
      <w:pPr>
        <w:tabs>
          <w:tab w:val="left" w:pos="1560"/>
        </w:tabs>
        <w:rPr>
          <w:rFonts w:ascii="Times New Roman" w:eastAsia="Times New Roman" w:hAnsi="Times New Roman" w:cs="Times New Roman"/>
          <w:sz w:val="24"/>
          <w:szCs w:val="24"/>
        </w:rPr>
      </w:pPr>
    </w:p>
    <w:sectPr w:rsidR="00F03D29" w:rsidRPr="00B951A7" w:rsidSect="00FE3D71">
      <w:pgSz w:w="11900" w:h="16838"/>
      <w:pgMar w:top="709" w:right="843" w:bottom="709" w:left="1134" w:header="0" w:footer="0" w:gutter="0"/>
      <w:cols w:space="0" w:equalWidth="0">
        <w:col w:w="992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67FB7"/>
    <w:multiLevelType w:val="hybridMultilevel"/>
    <w:tmpl w:val="D45A2E50"/>
    <w:lvl w:ilvl="0" w:tplc="041F0003">
      <w:start w:val="1"/>
      <w:numFmt w:val="bullet"/>
      <w:lvlText w:val="o"/>
      <w:lvlJc w:val="left"/>
      <w:rPr>
        <w:rFonts w:ascii="Courier New" w:hAnsi="Courier New" w:cs="Courier New" w:hint="default"/>
      </w:rPr>
    </w:lvl>
    <w:lvl w:ilvl="1" w:tplc="916A1558">
      <w:start w:val="1"/>
      <w:numFmt w:val="bullet"/>
      <w:lvlText w:val=""/>
      <w:lvlJc w:val="left"/>
    </w:lvl>
    <w:lvl w:ilvl="2" w:tplc="20FE17F8">
      <w:start w:val="1"/>
      <w:numFmt w:val="bullet"/>
      <w:lvlText w:val=""/>
      <w:lvlJc w:val="left"/>
    </w:lvl>
    <w:lvl w:ilvl="3" w:tplc="FFD403D0">
      <w:start w:val="1"/>
      <w:numFmt w:val="bullet"/>
      <w:lvlText w:val=""/>
      <w:lvlJc w:val="left"/>
    </w:lvl>
    <w:lvl w:ilvl="4" w:tplc="9BAA589E">
      <w:start w:val="1"/>
      <w:numFmt w:val="bullet"/>
      <w:lvlText w:val=""/>
      <w:lvlJc w:val="left"/>
    </w:lvl>
    <w:lvl w:ilvl="5" w:tplc="0C30FEC6">
      <w:start w:val="1"/>
      <w:numFmt w:val="bullet"/>
      <w:lvlText w:val=""/>
      <w:lvlJc w:val="left"/>
    </w:lvl>
    <w:lvl w:ilvl="6" w:tplc="AE78BB78">
      <w:start w:val="1"/>
      <w:numFmt w:val="bullet"/>
      <w:lvlText w:val=""/>
      <w:lvlJc w:val="left"/>
    </w:lvl>
    <w:lvl w:ilvl="7" w:tplc="8E20D55A">
      <w:start w:val="1"/>
      <w:numFmt w:val="bullet"/>
      <w:lvlText w:val=""/>
      <w:lvlJc w:val="left"/>
    </w:lvl>
    <w:lvl w:ilvl="8" w:tplc="7A383214">
      <w:start w:val="1"/>
      <w:numFmt w:val="bullet"/>
      <w:lvlText w:val=""/>
      <w:lvlJc w:val="left"/>
    </w:lvl>
  </w:abstractNum>
  <w:abstractNum w:abstractNumId="1" w15:restartNumberingAfterBreak="0">
    <w:nsid w:val="295434B5"/>
    <w:multiLevelType w:val="hybridMultilevel"/>
    <w:tmpl w:val="93F0C574"/>
    <w:lvl w:ilvl="0" w:tplc="041F000B">
      <w:start w:val="1"/>
      <w:numFmt w:val="bullet"/>
      <w:lvlText w:val=""/>
      <w:lvlJc w:val="left"/>
      <w:rPr>
        <w:rFonts w:ascii="Wingdings" w:hAnsi="Wingdings" w:hint="default"/>
      </w:rPr>
    </w:lvl>
    <w:lvl w:ilvl="1" w:tplc="1DFA7874">
      <w:start w:val="1"/>
      <w:numFmt w:val="bullet"/>
      <w:lvlText w:val=""/>
      <w:lvlJc w:val="left"/>
    </w:lvl>
    <w:lvl w:ilvl="2" w:tplc="98CC47EA">
      <w:start w:val="1"/>
      <w:numFmt w:val="bullet"/>
      <w:lvlText w:val=""/>
      <w:lvlJc w:val="left"/>
    </w:lvl>
    <w:lvl w:ilvl="3" w:tplc="55948AAE">
      <w:start w:val="1"/>
      <w:numFmt w:val="bullet"/>
      <w:lvlText w:val=""/>
      <w:lvlJc w:val="left"/>
    </w:lvl>
    <w:lvl w:ilvl="4" w:tplc="B5DC4A72">
      <w:start w:val="1"/>
      <w:numFmt w:val="bullet"/>
      <w:lvlText w:val=""/>
      <w:lvlJc w:val="left"/>
    </w:lvl>
    <w:lvl w:ilvl="5" w:tplc="52A4C7E0">
      <w:start w:val="1"/>
      <w:numFmt w:val="bullet"/>
      <w:lvlText w:val=""/>
      <w:lvlJc w:val="left"/>
    </w:lvl>
    <w:lvl w:ilvl="6" w:tplc="8FD2D4AA">
      <w:start w:val="1"/>
      <w:numFmt w:val="bullet"/>
      <w:lvlText w:val=""/>
      <w:lvlJc w:val="left"/>
    </w:lvl>
    <w:lvl w:ilvl="7" w:tplc="244A7DDC">
      <w:start w:val="1"/>
      <w:numFmt w:val="bullet"/>
      <w:lvlText w:val=""/>
      <w:lvlJc w:val="left"/>
    </w:lvl>
    <w:lvl w:ilvl="8" w:tplc="D3982864">
      <w:start w:val="1"/>
      <w:numFmt w:val="bullet"/>
      <w:lvlText w:val=""/>
      <w:lvlJc w:val="left"/>
    </w:lvl>
  </w:abstractNum>
  <w:abstractNum w:abstractNumId="2" w15:restartNumberingAfterBreak="0">
    <w:nsid w:val="3BBD70E6"/>
    <w:multiLevelType w:val="hybridMultilevel"/>
    <w:tmpl w:val="E52ED2D6"/>
    <w:lvl w:ilvl="0" w:tplc="041F0009">
      <w:start w:val="1"/>
      <w:numFmt w:val="bullet"/>
      <w:lvlText w:val=""/>
      <w:lvlJc w:val="left"/>
      <w:rPr>
        <w:rFonts w:ascii="Wingdings" w:hAnsi="Wingdings" w:hint="default"/>
      </w:rPr>
    </w:lvl>
    <w:lvl w:ilvl="1" w:tplc="916A1558">
      <w:start w:val="1"/>
      <w:numFmt w:val="bullet"/>
      <w:lvlText w:val=""/>
      <w:lvlJc w:val="left"/>
    </w:lvl>
    <w:lvl w:ilvl="2" w:tplc="20FE17F8">
      <w:start w:val="1"/>
      <w:numFmt w:val="bullet"/>
      <w:lvlText w:val=""/>
      <w:lvlJc w:val="left"/>
    </w:lvl>
    <w:lvl w:ilvl="3" w:tplc="FFD403D0">
      <w:start w:val="1"/>
      <w:numFmt w:val="bullet"/>
      <w:lvlText w:val=""/>
      <w:lvlJc w:val="left"/>
    </w:lvl>
    <w:lvl w:ilvl="4" w:tplc="9BAA589E">
      <w:start w:val="1"/>
      <w:numFmt w:val="bullet"/>
      <w:lvlText w:val=""/>
      <w:lvlJc w:val="left"/>
    </w:lvl>
    <w:lvl w:ilvl="5" w:tplc="0C30FEC6">
      <w:start w:val="1"/>
      <w:numFmt w:val="bullet"/>
      <w:lvlText w:val=""/>
      <w:lvlJc w:val="left"/>
    </w:lvl>
    <w:lvl w:ilvl="6" w:tplc="AE78BB78">
      <w:start w:val="1"/>
      <w:numFmt w:val="bullet"/>
      <w:lvlText w:val=""/>
      <w:lvlJc w:val="left"/>
    </w:lvl>
    <w:lvl w:ilvl="7" w:tplc="8E20D55A">
      <w:start w:val="1"/>
      <w:numFmt w:val="bullet"/>
      <w:lvlText w:val=""/>
      <w:lvlJc w:val="left"/>
    </w:lvl>
    <w:lvl w:ilvl="8" w:tplc="7A383214">
      <w:start w:val="1"/>
      <w:numFmt w:val="bullet"/>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686"/>
    <w:rsid w:val="00340686"/>
    <w:rsid w:val="004418D9"/>
    <w:rsid w:val="00705F7C"/>
    <w:rsid w:val="00720BE2"/>
    <w:rsid w:val="00B951A7"/>
    <w:rsid w:val="00F03D29"/>
    <w:rsid w:val="00FE3D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56B21A"/>
  <w15:chartTrackingRefBased/>
  <w15:docId w15:val="{1FAB4DA9-0174-7A4F-898C-A6C1DE1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B951A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7356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892</Words>
  <Characters>6336</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7214</CharactersWithSpaces>
  <SharedDoc>false</SharedDoc>
  <HLinks>
    <vt:vector size="12" baseType="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Hasan Ayık</cp:lastModifiedBy>
  <cp:revision>3</cp:revision>
  <dcterms:created xsi:type="dcterms:W3CDTF">2020-12-08T08:34:00Z</dcterms:created>
  <dcterms:modified xsi:type="dcterms:W3CDTF">2020-12-08T08:34:00Z</dcterms:modified>
</cp:coreProperties>
</file>