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4528"/>
        <w:gridCol w:w="8770"/>
      </w:tblGrid>
      <w:tr w:rsidR="00354FEB" w:rsidRPr="00CA5188" w:rsidTr="00354FEB">
        <w:trPr>
          <w:trHeight w:val="555"/>
          <w:jc w:val="center"/>
        </w:trPr>
        <w:tc>
          <w:tcPr>
            <w:tcW w:w="15417" w:type="dxa"/>
            <w:gridSpan w:val="3"/>
            <w:shd w:val="clear" w:color="auto" w:fill="FFFF99"/>
          </w:tcPr>
          <w:p w:rsidR="00354FEB" w:rsidRPr="00CA5188" w:rsidRDefault="00724535" w:rsidP="005A21D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2020-2021</w:t>
            </w:r>
            <w:r w:rsidR="00354FEB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EĞİTİM ÖĞRETİM YILI </w:t>
            </w:r>
            <w:r w:rsidR="005A21D7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354FEB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.SINIF</w:t>
            </w:r>
            <w:r w:rsidR="005A21D7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FEN </w:t>
            </w:r>
            <w:r w:rsidR="00354FEB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BİL</w:t>
            </w:r>
            <w:r w:rsidR="005A21D7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İMLERİ</w:t>
            </w:r>
            <w:r w:rsidR="00354FEB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A5188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DERSİ </w:t>
            </w:r>
            <w:r w:rsidR="00354FEB"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EYLÜL AYI TELAFİ P</w:t>
            </w:r>
            <w:r w:rsidR="00CA5188">
              <w:rPr>
                <w:rFonts w:ascii="Times New Roman" w:hAnsi="Times New Roman" w:cs="Times New Roman"/>
                <w:b/>
                <w:sz w:val="20"/>
                <w:szCs w:val="20"/>
              </w:rPr>
              <w:t>LANI</w:t>
            </w:r>
          </w:p>
        </w:tc>
      </w:tr>
      <w:tr w:rsidR="00563DA2" w:rsidRPr="00CA5188" w:rsidTr="00354F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  <w:shd w:val="clear" w:color="auto" w:fill="FFFF99"/>
          </w:tcPr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4536" w:type="dxa"/>
            <w:shd w:val="clear" w:color="auto" w:fill="FFFF99"/>
          </w:tcPr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KONU</w:t>
            </w:r>
          </w:p>
        </w:tc>
        <w:tc>
          <w:tcPr>
            <w:tcW w:w="8788" w:type="dxa"/>
            <w:shd w:val="clear" w:color="auto" w:fill="FFFF99"/>
          </w:tcPr>
          <w:p w:rsidR="00563DA2" w:rsidRPr="00CA5188" w:rsidRDefault="00563DA2" w:rsidP="002C26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b/>
                <w:sz w:val="20"/>
                <w:szCs w:val="20"/>
              </w:rPr>
              <w:t>KAZANIM</w:t>
            </w:r>
          </w:p>
        </w:tc>
      </w:tr>
      <w:tr w:rsidR="005A21D7" w:rsidRPr="00CA5188" w:rsidTr="0092057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sz w:val="20"/>
                <w:szCs w:val="20"/>
              </w:rPr>
              <w:t>31 Ağustos</w:t>
            </w:r>
            <w:r w:rsidRPr="00CA5188">
              <w:rPr>
                <w:rFonts w:ascii="Times New Roman" w:hAnsi="Times New Roman" w:cs="Times New Roman"/>
                <w:sz w:val="20"/>
                <w:szCs w:val="20"/>
              </w:rPr>
              <w:br/>
              <w:t>4 Eylül 2020</w:t>
            </w:r>
          </w:p>
        </w:tc>
        <w:tc>
          <w:tcPr>
            <w:tcW w:w="4536" w:type="dxa"/>
            <w:vAlign w:val="center"/>
          </w:tcPr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Sinir sistemi, sinir sisteminin bölümleri, merkezî ve çevresel sinir sistemi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Refleks, iç salgı bezleri, iç salgı bezlerinin görevleri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Çocukluktan ergenliğe geçiş,</w:t>
            </w:r>
          </w:p>
          <w:p w:rsidR="005A21D7" w:rsidRPr="00CA5188" w:rsidRDefault="005A21D7" w:rsidP="006C7E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</w:tcPr>
          <w:p w:rsidR="005A21D7" w:rsidRPr="00CA5188" w:rsidRDefault="005A21D7" w:rsidP="00563D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63D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F.6.6.1.1. Sinir sistemini, merkezî ve çevresel sinir sisteminin görevlerini model üzerinde açıklar.</w:t>
            </w:r>
          </w:p>
          <w:p w:rsidR="005A21D7" w:rsidRPr="00CA5188" w:rsidRDefault="005A21D7" w:rsidP="00563D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F.6.6.1.2. İç salgı bezlerinin vücut için önemini fark eder.</w:t>
            </w:r>
          </w:p>
          <w:p w:rsidR="005A21D7" w:rsidRPr="00CA5188" w:rsidRDefault="005A21D7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F.6.6.1.3. Çocukluktan ergenliğe geçişte oluşan bedensel ve ruhsal değişimleri açıklar.</w:t>
            </w:r>
          </w:p>
        </w:tc>
      </w:tr>
      <w:tr w:rsidR="005A21D7" w:rsidRPr="00CA5188" w:rsidTr="0092057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2093" w:type="dxa"/>
          </w:tcPr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sz w:val="20"/>
                <w:szCs w:val="20"/>
              </w:rPr>
              <w:t>7-11 Eylül 2020</w:t>
            </w:r>
          </w:p>
        </w:tc>
        <w:tc>
          <w:tcPr>
            <w:tcW w:w="4536" w:type="dxa"/>
            <w:vAlign w:val="center"/>
          </w:tcPr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Ergen sağlığı, Sistemler sağlığı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Duyu organları, duyu organlarının yapıları, duyu organlarının sağlığı, duyu organları arasındaki ilişki, teknoloji</w:t>
            </w:r>
          </w:p>
          <w:p w:rsidR="005A21D7" w:rsidRPr="00CA5188" w:rsidRDefault="005A21D7" w:rsidP="006C7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Cücelik, devlik, diyabet, guatr, duyu organı hastalıkları, böbrek taşı, böbrek yetmezliği, diyaliz, alkol, sigara, organ bağışı, ilkyardım</w:t>
            </w:r>
          </w:p>
        </w:tc>
        <w:tc>
          <w:tcPr>
            <w:tcW w:w="8788" w:type="dxa"/>
          </w:tcPr>
          <w:p w:rsidR="005A21D7" w:rsidRPr="00CA5188" w:rsidRDefault="005A21D7" w:rsidP="005A21D7">
            <w:pPr>
              <w:spacing w:after="208" w:line="26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A21D7">
            <w:pPr>
              <w:spacing w:after="208"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F.6.6.1.4. Ergenlik döneminin sağlıklı bir şekilde geçirilebilmesi için nelerin yapılabileceğini, araştırma verilerine dayalı olarak tartışır.</w:t>
            </w:r>
          </w:p>
          <w:p w:rsidR="005A21D7" w:rsidRPr="00CA5188" w:rsidRDefault="005A21D7" w:rsidP="005A21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F.6.6.1.5. Denetleyici ve düzenleyici sistemlerin vücudumuzdaki diğer sistemlerin düzenli ve eş güdümlü çalışmasına olan etkisini tartışır.</w:t>
            </w:r>
          </w:p>
          <w:p w:rsidR="005A21D7" w:rsidRPr="00CA5188" w:rsidRDefault="005A21D7" w:rsidP="005A21D7">
            <w:pPr>
              <w:spacing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F.6.6.2.1. Duyu organlarına ait yapıları model üzerinde göstererek açıklar.</w:t>
            </w:r>
          </w:p>
          <w:p w:rsidR="005A21D7" w:rsidRPr="00CA5188" w:rsidRDefault="005A21D7" w:rsidP="005A21D7">
            <w:pPr>
              <w:spacing w:after="208"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F.6.6.2.2. Koku alma ve tat alma duyuları arasındaki ilişkiyi, tasarladığı bir deneyle gösterir.</w:t>
            </w:r>
          </w:p>
          <w:p w:rsidR="005A21D7" w:rsidRPr="00CA5188" w:rsidRDefault="005A21D7" w:rsidP="005A21D7">
            <w:pPr>
              <w:spacing w:line="27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F.6.6.2.3. Duyu organlarındaki kusurlara ve bu kusurların giderilmesinde kullanılan teknolojilere örnekler verir.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F.6.6.2.4. Duyu organlarının sağlığını korumak için alınması gereken tedbirleri tartışır</w:t>
            </w:r>
          </w:p>
          <w:p w:rsidR="005A21D7" w:rsidRPr="00CA5188" w:rsidRDefault="005A21D7" w:rsidP="005A21D7">
            <w:pPr>
              <w:spacing w:after="208"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F.6.6.3.1. Sistemlerin sağlığı için yapılması gerekenleri araştırma verilerine dayalı olarak tartışır.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F.6.6.3.2. Organ bağışının toplumsal dayanışma açısından önemini kavrar.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1D7" w:rsidRPr="00CA5188" w:rsidTr="0092057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83"/>
          <w:jc w:val="center"/>
        </w:trPr>
        <w:tc>
          <w:tcPr>
            <w:tcW w:w="2093" w:type="dxa"/>
          </w:tcPr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188" w:rsidRPr="00CA5188" w:rsidRDefault="00CA5188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hAnsi="Times New Roman" w:cs="Times New Roman"/>
                <w:sz w:val="20"/>
                <w:szCs w:val="20"/>
              </w:rPr>
              <w:t>14-18 Eylül 2020</w:t>
            </w:r>
          </w:p>
        </w:tc>
        <w:tc>
          <w:tcPr>
            <w:tcW w:w="4536" w:type="dxa"/>
            <w:vAlign w:val="center"/>
          </w:tcPr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İletken maddeler, yalıtkan maddeler, iletken ve yalıtkan maddelerin kullanım alanları</w:t>
            </w:r>
          </w:p>
          <w:p w:rsidR="005A21D7" w:rsidRPr="00CA5188" w:rsidRDefault="005A21D7" w:rsidP="006C7E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Elektriksel direnç, elektriksel direncin bağlı olduğu faktörler (kesit alanı, uzunluk, iletkenin cinsi)</w:t>
            </w:r>
          </w:p>
          <w:p w:rsidR="005A21D7" w:rsidRPr="00CA5188" w:rsidRDefault="005A21D7" w:rsidP="006C7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Elektriksel direnç, elektriksel direncin bağlı olduğu faktörler (kesit alanı, uzunluk, iletkenin cinsi)</w:t>
            </w:r>
          </w:p>
        </w:tc>
        <w:tc>
          <w:tcPr>
            <w:tcW w:w="8788" w:type="dxa"/>
          </w:tcPr>
          <w:p w:rsidR="005A21D7" w:rsidRPr="00CA5188" w:rsidRDefault="005A21D7" w:rsidP="00563D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D7" w:rsidRPr="00CA5188" w:rsidRDefault="005A21D7" w:rsidP="005A21D7">
            <w:pPr>
              <w:spacing w:line="26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F.6.7.1.1. Tasarladığı elektrik devresini kullanarak maddeleri, elektriği iletme durumlarına göre sınıflandırır.</w:t>
            </w:r>
          </w:p>
          <w:p w:rsidR="005A21D7" w:rsidRPr="00CA5188" w:rsidRDefault="005A21D7" w:rsidP="005A21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F.6.7.1.2. Maddelerin elektriksel iletkenlik ve yalıtkanlık özelliklerinin günlük yaşamda hangi amaçlar için kullanıldığını örneklerle açıklar.</w:t>
            </w:r>
          </w:p>
          <w:p w:rsidR="005A21D7" w:rsidRPr="00CA5188" w:rsidRDefault="005A21D7" w:rsidP="005A21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F.6.7.2.1. Bir elektrik devresindeki ampulün parlaklığının bağlı olduğu değişkenleri tahmin eder ve tahminlerini deneyerek test eder.</w:t>
            </w:r>
          </w:p>
          <w:p w:rsidR="005A21D7" w:rsidRPr="00CA5188" w:rsidRDefault="005A21D7" w:rsidP="005A21D7">
            <w:pPr>
              <w:spacing w:after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F.6.7.2.2. Elektriksel direnci tanımlar.</w:t>
            </w:r>
          </w:p>
          <w:p w:rsidR="005A21D7" w:rsidRPr="00CA5188" w:rsidRDefault="005A21D7" w:rsidP="005A2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88">
              <w:rPr>
                <w:rFonts w:ascii="Times New Roman" w:eastAsia="Times New Roman" w:hAnsi="Times New Roman" w:cs="Times New Roman"/>
                <w:sz w:val="20"/>
                <w:szCs w:val="20"/>
              </w:rPr>
              <w:t>F.6.7.2.3. Ampulün içindeki telin bir direncinin olduğunu fark eder.</w:t>
            </w:r>
          </w:p>
        </w:tc>
      </w:tr>
    </w:tbl>
    <w:p w:rsidR="00CA5188" w:rsidRPr="00CA5188" w:rsidRDefault="00CA5188" w:rsidP="005671A0">
      <w:pPr>
        <w:pStyle w:val="AralkYok"/>
        <w:rPr>
          <w:rFonts w:ascii="Times New Roman" w:hAnsi="Times New Roman" w:cs="Times New Roman"/>
          <w:sz w:val="18"/>
          <w:szCs w:val="18"/>
        </w:rPr>
      </w:pPr>
    </w:p>
    <w:p w:rsidR="005671A0" w:rsidRDefault="00CA5188" w:rsidP="00CA5188">
      <w:pPr>
        <w:pStyle w:val="AralkYok"/>
        <w:tabs>
          <w:tab w:val="left" w:pos="676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CA5188" w:rsidRPr="00CA5188" w:rsidRDefault="00CA5188" w:rsidP="00CA5188">
      <w:pPr>
        <w:pStyle w:val="AralkYok"/>
        <w:tabs>
          <w:tab w:val="left" w:pos="6765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pPr w:leftFromText="141" w:rightFromText="141" w:vertAnchor="text" w:horzAnchor="margin" w:tblpY="19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4529"/>
        <w:gridCol w:w="8769"/>
      </w:tblGrid>
      <w:tr w:rsidR="00CA5188" w:rsidTr="00CA5188">
        <w:trPr>
          <w:trHeight w:val="660"/>
        </w:trPr>
        <w:tc>
          <w:tcPr>
            <w:tcW w:w="15417" w:type="dxa"/>
            <w:gridSpan w:val="3"/>
            <w:shd w:val="clear" w:color="auto" w:fill="99FF66"/>
          </w:tcPr>
          <w:p w:rsidR="00CA5188" w:rsidRPr="0009248F" w:rsidRDefault="00724535" w:rsidP="00CA51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2020-2021</w:t>
            </w:r>
            <w:r w:rsidR="00CA5188" w:rsidRPr="0009248F">
              <w:rPr>
                <w:rFonts w:ascii="Times New Roman" w:hAnsi="Times New Roman" w:cs="Times New Roman"/>
                <w:b/>
              </w:rPr>
              <w:t xml:space="preserve"> EĞİTİM ÖĞRETİM YILI 7.SINIF FEN BİLİMLERİ </w:t>
            </w:r>
            <w:r w:rsidR="00BC276C">
              <w:rPr>
                <w:rFonts w:ascii="Times New Roman" w:hAnsi="Times New Roman" w:cs="Times New Roman"/>
                <w:b/>
              </w:rPr>
              <w:t xml:space="preserve">DERSİ </w:t>
            </w:r>
            <w:r w:rsidR="00CA5188" w:rsidRPr="0009248F">
              <w:rPr>
                <w:rFonts w:ascii="Times New Roman" w:hAnsi="Times New Roman" w:cs="Times New Roman"/>
                <w:b/>
              </w:rPr>
              <w:t>EYLÜL AYI TELAFİ PLANI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99FF66"/>
          </w:tcPr>
          <w:p w:rsidR="00CA5188" w:rsidRPr="005671A0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CA5188" w:rsidRPr="005671A0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99FF66"/>
          </w:tcPr>
          <w:p w:rsidR="00CA5188" w:rsidRPr="0009248F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48F">
              <w:rPr>
                <w:rFonts w:ascii="Times New Roman" w:hAnsi="Times New Roman" w:cs="Times New Roman"/>
                <w:b/>
              </w:rPr>
              <w:t>KONU</w:t>
            </w:r>
          </w:p>
        </w:tc>
        <w:tc>
          <w:tcPr>
            <w:tcW w:w="8788" w:type="dxa"/>
            <w:shd w:val="clear" w:color="auto" w:fill="99FF66"/>
          </w:tcPr>
          <w:p w:rsidR="00CA5188" w:rsidRPr="0009248F" w:rsidRDefault="00CA5188" w:rsidP="00CA51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48F">
              <w:rPr>
                <w:rFonts w:ascii="Times New Roman" w:hAnsi="Times New Roman" w:cs="Times New Roman"/>
                <w:b/>
              </w:rPr>
              <w:t>KAZANIM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</w:tcPr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Pr="005671A0" w:rsidRDefault="00CA5188" w:rsidP="00CA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09248F" w:rsidRPr="0009248F" w:rsidRDefault="0009248F" w:rsidP="00CA5188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CA5188" w:rsidP="00CA5188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İnsanda üreme, insanda üremeyi sağlayan yapı ve organlar</w:t>
            </w:r>
          </w:p>
          <w:p w:rsidR="00CA5188" w:rsidRPr="0009248F" w:rsidRDefault="00CA5188" w:rsidP="00CA5188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Sperm, yumurta, zigot, embriyo, fetüs ve bebek arasındaki ilişki</w:t>
            </w:r>
          </w:p>
          <w:p w:rsidR="00CA5188" w:rsidRPr="0009248F" w:rsidRDefault="00CA5188" w:rsidP="00CA5188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Eşeysiz üreme (</w:t>
            </w:r>
            <w:proofErr w:type="spellStart"/>
            <w:r w:rsidRPr="0009248F">
              <w:rPr>
                <w:rFonts w:ascii="Times New Roman" w:eastAsia="Times New Roman" w:hAnsi="Times New Roman" w:cs="Times New Roman"/>
              </w:rPr>
              <w:t>vejetatif</w:t>
            </w:r>
            <w:proofErr w:type="spellEnd"/>
            <w:r w:rsidRPr="0009248F">
              <w:rPr>
                <w:rFonts w:ascii="Times New Roman" w:eastAsia="Times New Roman" w:hAnsi="Times New Roman" w:cs="Times New Roman"/>
              </w:rPr>
              <w:t xml:space="preserve"> üreme, bölünme, tomurcuklanma ve </w:t>
            </w:r>
            <w:proofErr w:type="spellStart"/>
            <w:r w:rsidRPr="0009248F">
              <w:rPr>
                <w:rFonts w:ascii="Times New Roman" w:eastAsia="Times New Roman" w:hAnsi="Times New Roman" w:cs="Times New Roman"/>
              </w:rPr>
              <w:t>rejenerasyon</w:t>
            </w:r>
            <w:proofErr w:type="spellEnd"/>
            <w:r w:rsidRPr="0009248F">
              <w:rPr>
                <w:rFonts w:ascii="Times New Roman" w:eastAsia="Times New Roman" w:hAnsi="Times New Roman" w:cs="Times New Roman"/>
              </w:rPr>
              <w:t>), eşeyli üreme</w:t>
            </w:r>
          </w:p>
        </w:tc>
        <w:tc>
          <w:tcPr>
            <w:tcW w:w="8788" w:type="dxa"/>
          </w:tcPr>
          <w:p w:rsidR="0009248F" w:rsidRDefault="0009248F" w:rsidP="00CA5188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09248F" w:rsidP="00CA5188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F.7.6.1.1. İnsanda üremeyi sağlayan yapı ve organları şema üzerinde göstererek açıklar.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F.7.6.1.2. Sperm, yumurta, zigot, embriyo, fetüs ve bebek arasındaki ilişkiyi açıklar.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F.7.6.1.3. Embriyonun sağlıklı gelişebilmesi için alınması gereken tedbirleri, araştırma verilerine dayalı olarak tartışır.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F.7.6.2.1. Bitki ve hayvanlardaki üreme çeşitlerini karşılaştırır.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</w:tcPr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09248F" w:rsidRDefault="0009248F" w:rsidP="00CA5188">
            <w:pPr>
              <w:rPr>
                <w:rFonts w:ascii="Times New Roman" w:hAnsi="Times New Roman" w:cs="Times New Roman"/>
              </w:rPr>
            </w:pPr>
          </w:p>
          <w:p w:rsidR="00CA5188" w:rsidRPr="005671A0" w:rsidRDefault="00CA5188" w:rsidP="00CA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09248F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</w:p>
          <w:p w:rsid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Büyüme ve gelişme</w:t>
            </w:r>
          </w:p>
        </w:tc>
        <w:tc>
          <w:tcPr>
            <w:tcW w:w="8788" w:type="dxa"/>
          </w:tcPr>
          <w:p w:rsidR="009D7AD6" w:rsidRDefault="009D7AD6" w:rsidP="0009248F">
            <w:pPr>
              <w:spacing w:after="207" w:line="270" w:lineRule="auto"/>
              <w:rPr>
                <w:rFonts w:ascii="Times New Roman" w:eastAsia="Times New Roman" w:hAnsi="Times New Roman" w:cs="Times New Roman"/>
              </w:rPr>
            </w:pPr>
          </w:p>
          <w:p w:rsidR="0009248F" w:rsidRPr="0009248F" w:rsidRDefault="0009248F" w:rsidP="0009248F">
            <w:pPr>
              <w:spacing w:after="207" w:line="270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F.7.6.2.2. Bitki ve hayvanlardaki büyüme ve gelişme süreçlerini örnekler vererek açıklar.</w:t>
            </w:r>
          </w:p>
          <w:p w:rsidR="00CA5188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F.7.6.2.3. Bitki ve hayvanlarda büyüme ve gelişmeye etki eden temel faktörleri açıklar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F.7.6.2.4. Bir bitki veya hayvanın bakımını üstlenir ve gelişim sürecini rapor eder.</w:t>
            </w:r>
          </w:p>
        </w:tc>
      </w:tr>
      <w:tr w:rsidR="00CA5188" w:rsidRPr="005671A0" w:rsidTr="00CA518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83"/>
        </w:trPr>
        <w:tc>
          <w:tcPr>
            <w:tcW w:w="2093" w:type="dxa"/>
          </w:tcPr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Default="00CA5188" w:rsidP="00CA5188">
            <w:pPr>
              <w:rPr>
                <w:rFonts w:ascii="Times New Roman" w:hAnsi="Times New Roman" w:cs="Times New Roman"/>
              </w:rPr>
            </w:pPr>
          </w:p>
          <w:p w:rsidR="00CA5188" w:rsidRPr="005671A0" w:rsidRDefault="00CA5188" w:rsidP="00CA51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09248F" w:rsidRPr="0009248F" w:rsidRDefault="00CA5188" w:rsidP="00CA5188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hAnsi="Times New Roman" w:cs="Times New Roman"/>
              </w:rPr>
              <w:t xml:space="preserve"> 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</w:p>
          <w:p w:rsid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</w:p>
          <w:p w:rsidR="00CA5188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Seri bağlama, paralel bağlama, elektrik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Volt, Akım</w:t>
            </w:r>
          </w:p>
        </w:tc>
        <w:tc>
          <w:tcPr>
            <w:tcW w:w="8788" w:type="dxa"/>
          </w:tcPr>
          <w:p w:rsidR="0009248F" w:rsidRPr="0009248F" w:rsidRDefault="0009248F" w:rsidP="00CA5188">
            <w:pPr>
              <w:rPr>
                <w:rFonts w:ascii="Times New Roman" w:hAnsi="Times New Roman" w:cs="Times New Roman"/>
              </w:rPr>
            </w:pP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F.7.7.1.1. Seri ve paralel bağlı ampullerden oluşan bir devre şeması çizer.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F.7.7.1.2. Ampullerin seri ve paralel bağlandığı durumlardaki parlaklıklarını devre üzerinde gözlemleyerek çıkarımda bulunur.</w:t>
            </w:r>
          </w:p>
          <w:p w:rsidR="0009248F" w:rsidRPr="0009248F" w:rsidRDefault="0009248F" w:rsidP="0009248F">
            <w:pPr>
              <w:spacing w:after="216"/>
            </w:pPr>
            <w:r w:rsidRPr="0009248F">
              <w:rPr>
                <w:rFonts w:ascii="Times New Roman" w:eastAsia="Times New Roman" w:hAnsi="Times New Roman" w:cs="Times New Roman"/>
              </w:rPr>
              <w:t>F.7.7.1.3. Elektrik akımını tanımlar.</w:t>
            </w:r>
          </w:p>
          <w:p w:rsidR="00CA5188" w:rsidRPr="0009248F" w:rsidRDefault="0009248F" w:rsidP="0009248F">
            <w:pPr>
              <w:rPr>
                <w:rFonts w:ascii="Times New Roman" w:eastAsia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F.7.7.1.4. Elektrik enerjisinin devrelere akım yoluyla aktarıldığını açıklar.</w:t>
            </w:r>
          </w:p>
          <w:p w:rsidR="0009248F" w:rsidRPr="0009248F" w:rsidRDefault="0009248F" w:rsidP="0009248F">
            <w:pPr>
              <w:spacing w:after="208" w:line="269" w:lineRule="auto"/>
            </w:pPr>
            <w:r w:rsidRPr="0009248F">
              <w:rPr>
                <w:rFonts w:ascii="Times New Roman" w:eastAsia="Times New Roman" w:hAnsi="Times New Roman" w:cs="Times New Roman"/>
              </w:rPr>
              <w:t>F.7.7.1.5. Bir devre elemanının uçları arasındaki gerilim ile üzerinden geçen akımı ilişkilendirir.</w:t>
            </w:r>
          </w:p>
          <w:p w:rsidR="0009248F" w:rsidRPr="0009248F" w:rsidRDefault="0009248F" w:rsidP="0009248F">
            <w:pPr>
              <w:rPr>
                <w:rFonts w:ascii="Times New Roman" w:hAnsi="Times New Roman" w:cs="Times New Roman"/>
              </w:rPr>
            </w:pPr>
            <w:r w:rsidRPr="0009248F">
              <w:rPr>
                <w:rFonts w:ascii="Times New Roman" w:eastAsia="Times New Roman" w:hAnsi="Times New Roman" w:cs="Times New Roman"/>
              </w:rPr>
              <w:t>F.7.7.1.6. Özgün bir aydınlatma aracı tasarlar.</w:t>
            </w:r>
          </w:p>
        </w:tc>
      </w:tr>
    </w:tbl>
    <w:p w:rsidR="002C2634" w:rsidRPr="00CA5188" w:rsidRDefault="002C2634">
      <w:pPr>
        <w:rPr>
          <w:rFonts w:ascii="Times New Roman" w:hAnsi="Times New Roman" w:cs="Times New Roman"/>
        </w:rPr>
      </w:pPr>
    </w:p>
    <w:p w:rsidR="0009248F" w:rsidRPr="005671A0" w:rsidRDefault="0009248F" w:rsidP="002C2634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Y="-4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4529"/>
        <w:gridCol w:w="8769"/>
      </w:tblGrid>
      <w:tr w:rsidR="009D7AD6" w:rsidTr="009D7AD6">
        <w:trPr>
          <w:trHeight w:val="660"/>
        </w:trPr>
        <w:tc>
          <w:tcPr>
            <w:tcW w:w="15417" w:type="dxa"/>
            <w:gridSpan w:val="3"/>
            <w:shd w:val="clear" w:color="auto" w:fill="66FFFF"/>
          </w:tcPr>
          <w:p w:rsidR="009D7AD6" w:rsidRPr="009D7AD6" w:rsidRDefault="00724535" w:rsidP="009D7A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2020-2021</w:t>
            </w:r>
            <w:r w:rsidR="009D7AD6"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EĞİTİM ÖĞRETİM YILI 5.SINIF FEN BİLİMLERİ</w:t>
            </w:r>
            <w:r w:rsidR="00BC2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DERSİ</w:t>
            </w:r>
            <w:r w:rsidR="009D7AD6"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EYLÜL AYI TELAFİ P</w:t>
            </w:r>
            <w:r w:rsidR="00125421">
              <w:rPr>
                <w:rFonts w:ascii="Times New Roman" w:hAnsi="Times New Roman" w:cs="Times New Roman"/>
                <w:b/>
                <w:sz w:val="24"/>
                <w:szCs w:val="24"/>
              </w:rPr>
              <w:t>LANI</w:t>
            </w: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66FFFF"/>
          </w:tcPr>
          <w:p w:rsidR="009D7AD6" w:rsidRPr="005671A0" w:rsidRDefault="009D7AD6" w:rsidP="009D7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HAFTA</w:t>
            </w:r>
          </w:p>
          <w:p w:rsidR="009D7AD6" w:rsidRPr="005671A0" w:rsidRDefault="009D7AD6" w:rsidP="009D7A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71A0">
              <w:rPr>
                <w:rFonts w:ascii="Times New Roman" w:hAnsi="Times New Roman" w:cs="Times New Roman"/>
                <w:b/>
              </w:rPr>
              <w:t>TARİH</w:t>
            </w:r>
          </w:p>
        </w:tc>
        <w:tc>
          <w:tcPr>
            <w:tcW w:w="4536" w:type="dxa"/>
            <w:shd w:val="clear" w:color="auto" w:fill="66FFFF"/>
          </w:tcPr>
          <w:p w:rsidR="009D7AD6" w:rsidRPr="009D7AD6" w:rsidRDefault="009D7AD6" w:rsidP="009D7A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>KONU</w:t>
            </w:r>
          </w:p>
        </w:tc>
        <w:tc>
          <w:tcPr>
            <w:tcW w:w="8788" w:type="dxa"/>
            <w:shd w:val="clear" w:color="auto" w:fill="66FFFF"/>
          </w:tcPr>
          <w:p w:rsidR="009D7AD6" w:rsidRPr="009D7AD6" w:rsidRDefault="009D7AD6" w:rsidP="009D7A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D6">
              <w:rPr>
                <w:rFonts w:ascii="Times New Roman" w:hAnsi="Times New Roman" w:cs="Times New Roman"/>
                <w:b/>
                <w:sz w:val="24"/>
                <w:szCs w:val="24"/>
              </w:rPr>
              <w:t>KAZANIM</w:t>
            </w: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</w:tcPr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Pr="005671A0" w:rsidRDefault="009D7AD6" w:rsidP="009D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Ağustos</w:t>
            </w:r>
            <w:r>
              <w:rPr>
                <w:rFonts w:ascii="Times New Roman" w:hAnsi="Times New Roman" w:cs="Times New Roman"/>
              </w:rPr>
              <w:br/>
              <w:t>4 Eylül 2020</w:t>
            </w:r>
          </w:p>
        </w:tc>
        <w:tc>
          <w:tcPr>
            <w:tcW w:w="4536" w:type="dxa"/>
          </w:tcPr>
          <w:p w:rsid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Biyoçeşitlilik</w:t>
            </w:r>
            <w:proofErr w:type="spellEnd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, doğal yaşam, nesli tükenen canlılar, habitat, ekosistem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Biyoçeşitliliği</w:t>
            </w:r>
            <w:proofErr w:type="spellEnd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tehdit eden faktörler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Çevre kirliliği, çevreyi koruma ve güzelleştirme, </w:t>
            </w:r>
            <w:proofErr w:type="spellStart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insançevre</w:t>
            </w:r>
            <w:proofErr w:type="spellEnd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etkileşimi (insanın çevreye etkisi)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F.5.6.1.1. </w:t>
            </w:r>
            <w:proofErr w:type="spellStart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Biyoçeşitliliğin</w:t>
            </w:r>
            <w:proofErr w:type="spellEnd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doğal yaşam için önemini sorgular.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F.5.6.1.2. </w:t>
            </w:r>
            <w:proofErr w:type="spellStart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Biyoçeşitliliği</w:t>
            </w:r>
            <w:proofErr w:type="spellEnd"/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tehdit eden faktörleri, araştırma verilerine dayalı olarak tartışır.</w:t>
            </w:r>
          </w:p>
          <w:p w:rsidR="009D7AD6" w:rsidRPr="009D7AD6" w:rsidRDefault="009D7AD6" w:rsidP="009D7AD6">
            <w:pPr>
              <w:spacing w:line="269" w:lineRule="auto"/>
              <w:rPr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F.5.6.2.1. İnsan ve çevre arasındaki etkileşimin önemini ifade eder.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F.5.6.2.2. Yakın çevresindeki veya ülkemizdeki bir çevre sorununun çözümüne ilişkin öneriler sunar.</w:t>
            </w:r>
          </w:p>
          <w:p w:rsidR="009D7AD6" w:rsidRPr="009D7AD6" w:rsidRDefault="009D7AD6" w:rsidP="009D7AD6">
            <w:pPr>
              <w:spacing w:line="270" w:lineRule="auto"/>
              <w:rPr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F.5.6.2.3. İnsan faaliyetleri sonucunda gelecekte oluşabilecek çevre sorunlarına yönelik çıkarımda bulunur.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</w:tcPr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Pr="005671A0" w:rsidRDefault="009D7AD6" w:rsidP="009D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7-11 Eylül 2020</w:t>
            </w:r>
          </w:p>
        </w:tc>
        <w:tc>
          <w:tcPr>
            <w:tcW w:w="4536" w:type="dxa"/>
          </w:tcPr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Yerel ve küresel çevre sorunları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Yıkıcı doğa olayları ve korunma yolları</w:t>
            </w:r>
          </w:p>
        </w:tc>
        <w:tc>
          <w:tcPr>
            <w:tcW w:w="8788" w:type="dxa"/>
          </w:tcPr>
          <w:p w:rsid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F.5.6.2.4. İnsan-çevre etkileşiminde yarar ve zarar durumlarını örnekler üzerinde tartışır.</w:t>
            </w:r>
          </w:p>
          <w:p w:rsidR="009D7AD6" w:rsidRPr="009D7AD6" w:rsidRDefault="009D7AD6" w:rsidP="009D7AD6">
            <w:pPr>
              <w:spacing w:after="208" w:line="269" w:lineRule="auto"/>
              <w:rPr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F.5.6.3.1. Doğal süreçlerin neden olduğu yıkıcı doğa olaylarını açıklar.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F.5.6.3.2. Yıkıcı doğa olaylarından korunma yollarını ifade eder.</w:t>
            </w:r>
          </w:p>
        </w:tc>
      </w:tr>
      <w:tr w:rsidR="009D7AD6" w:rsidRPr="005671A0" w:rsidTr="009D7A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24"/>
        </w:trPr>
        <w:tc>
          <w:tcPr>
            <w:tcW w:w="2093" w:type="dxa"/>
          </w:tcPr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</w:rPr>
            </w:pPr>
          </w:p>
          <w:p w:rsidR="009D7AD6" w:rsidRPr="005671A0" w:rsidRDefault="009D7AD6" w:rsidP="009D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14-18 Eylül 2020</w:t>
            </w:r>
          </w:p>
        </w:tc>
        <w:tc>
          <w:tcPr>
            <w:tcW w:w="4536" w:type="dxa"/>
          </w:tcPr>
          <w:p w:rsid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Devre elemanlarının sembolleri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Devre şemaları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Pil sayısı, lamba sayısı</w:t>
            </w:r>
          </w:p>
        </w:tc>
        <w:tc>
          <w:tcPr>
            <w:tcW w:w="8788" w:type="dxa"/>
          </w:tcPr>
          <w:p w:rsid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F.5.7.1.1. Bir elektrik devresindeki elemanları sembolleriyle gösterir.</w:t>
            </w:r>
          </w:p>
          <w:p w:rsidR="009D7AD6" w:rsidRPr="009D7AD6" w:rsidRDefault="009D7AD6" w:rsidP="009D7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F.5.7.1.2. Çizdiği elektrik devresinin şemasını kurar.</w:t>
            </w:r>
          </w:p>
          <w:p w:rsidR="009D7AD6" w:rsidRPr="009D7AD6" w:rsidRDefault="009D7AD6" w:rsidP="009D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AD6">
              <w:rPr>
                <w:rFonts w:ascii="Times New Roman" w:eastAsia="Times New Roman" w:hAnsi="Times New Roman" w:cs="Times New Roman"/>
                <w:sz w:val="24"/>
                <w:szCs w:val="24"/>
              </w:rPr>
              <w:t>F.5.7.2.1. Bir elektrik devresindeki ampul parlaklığını etkileyen değişkenlerin neler olduğunu tahmin ederek tahminlerini test eder.</w:t>
            </w:r>
          </w:p>
        </w:tc>
      </w:tr>
    </w:tbl>
    <w:p w:rsidR="009D7AD6" w:rsidRPr="005671A0" w:rsidRDefault="009D7AD6" w:rsidP="002C2634">
      <w:pPr>
        <w:rPr>
          <w:rFonts w:ascii="Times New Roman" w:hAnsi="Times New Roman" w:cs="Times New Roman"/>
        </w:rPr>
      </w:pPr>
    </w:p>
    <w:p w:rsidR="00420691" w:rsidRPr="005671A0" w:rsidRDefault="00420691" w:rsidP="002C2634">
      <w:pPr>
        <w:rPr>
          <w:rFonts w:ascii="Times New Roman" w:hAnsi="Times New Roman" w:cs="Times New Roman"/>
        </w:rPr>
      </w:pPr>
    </w:p>
    <w:p w:rsidR="005671A0" w:rsidRPr="005671A0" w:rsidRDefault="005671A0" w:rsidP="005671A0">
      <w:pPr>
        <w:rPr>
          <w:rFonts w:ascii="Times New Roman" w:hAnsi="Times New Roman" w:cs="Times New Roman"/>
        </w:rPr>
      </w:pPr>
    </w:p>
    <w:p w:rsidR="002C2634" w:rsidRPr="005671A0" w:rsidRDefault="002C2634">
      <w:pPr>
        <w:rPr>
          <w:rFonts w:ascii="Times New Roman" w:hAnsi="Times New Roman" w:cs="Times New Roman"/>
        </w:rPr>
      </w:pPr>
    </w:p>
    <w:sectPr w:rsidR="002C2634" w:rsidRPr="005671A0" w:rsidSect="002C263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4C3B" w:rsidRDefault="00E84C3B" w:rsidP="00CA5188">
      <w:pPr>
        <w:spacing w:after="0" w:line="240" w:lineRule="auto"/>
      </w:pPr>
      <w:r>
        <w:separator/>
      </w:r>
    </w:p>
  </w:endnote>
  <w:endnote w:type="continuationSeparator" w:id="0">
    <w:p w:rsidR="00E84C3B" w:rsidRDefault="00E84C3B" w:rsidP="00CA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A5188" w:rsidRDefault="00420691" w:rsidP="00CA5188">
    <w:pPr>
      <w:pStyle w:val="AltBilgi"/>
      <w:tabs>
        <w:tab w:val="clear" w:pos="4536"/>
        <w:tab w:val="clear" w:pos="9072"/>
        <w:tab w:val="left" w:pos="11505"/>
      </w:tabs>
    </w:pPr>
    <w:r>
      <w:t xml:space="preserve">        ………………………..</w:t>
    </w:r>
    <w:r w:rsidR="00CA5188">
      <w:tab/>
      <w:t xml:space="preserve">  </w:t>
    </w:r>
    <w:r>
      <w:t>…………………..</w:t>
    </w:r>
  </w:p>
  <w:p w:rsidR="00CA5188" w:rsidRDefault="00CA5188" w:rsidP="00CA5188">
    <w:pPr>
      <w:pStyle w:val="AltBilgi"/>
      <w:tabs>
        <w:tab w:val="clear" w:pos="4536"/>
        <w:tab w:val="clear" w:pos="9072"/>
        <w:tab w:val="left" w:pos="11505"/>
      </w:tabs>
    </w:pPr>
    <w:r>
      <w:t>FEN BİLİMLERİ ÖĞRETMENİ</w:t>
    </w:r>
    <w:r>
      <w:tab/>
      <w:t>OKUL MÜDÜRÜ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4C3B" w:rsidRDefault="00E84C3B" w:rsidP="00CA5188">
      <w:pPr>
        <w:spacing w:after="0" w:line="240" w:lineRule="auto"/>
      </w:pPr>
      <w:r>
        <w:separator/>
      </w:r>
    </w:p>
  </w:footnote>
  <w:footnote w:type="continuationSeparator" w:id="0">
    <w:p w:rsidR="00E84C3B" w:rsidRDefault="00E84C3B" w:rsidP="00CA51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DA2"/>
    <w:rsid w:val="0005769A"/>
    <w:rsid w:val="0009248F"/>
    <w:rsid w:val="000F5B5E"/>
    <w:rsid w:val="00125421"/>
    <w:rsid w:val="002C2634"/>
    <w:rsid w:val="002E0EDC"/>
    <w:rsid w:val="00354FEB"/>
    <w:rsid w:val="00420691"/>
    <w:rsid w:val="005237D6"/>
    <w:rsid w:val="00563DA2"/>
    <w:rsid w:val="005671A0"/>
    <w:rsid w:val="005A21D7"/>
    <w:rsid w:val="00666160"/>
    <w:rsid w:val="00724535"/>
    <w:rsid w:val="00751F26"/>
    <w:rsid w:val="00781453"/>
    <w:rsid w:val="008A3CD1"/>
    <w:rsid w:val="009B4EB8"/>
    <w:rsid w:val="009D7AD6"/>
    <w:rsid w:val="00A07D6B"/>
    <w:rsid w:val="00AE2D6D"/>
    <w:rsid w:val="00B41130"/>
    <w:rsid w:val="00BB46DD"/>
    <w:rsid w:val="00BC276C"/>
    <w:rsid w:val="00BD6CA9"/>
    <w:rsid w:val="00CA5188"/>
    <w:rsid w:val="00E84C3B"/>
    <w:rsid w:val="00EB5E89"/>
    <w:rsid w:val="00F84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EC65"/>
  <w15:docId w15:val="{D52D8907-556D-C944-994F-D398AA95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3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671A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CA5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A5188"/>
  </w:style>
  <w:style w:type="paragraph" w:styleId="AltBilgi">
    <w:name w:val="footer"/>
    <w:basedOn w:val="Normal"/>
    <w:link w:val="AltBilgiChar"/>
    <w:uiPriority w:val="99"/>
    <w:semiHidden/>
    <w:unhideWhenUsed/>
    <w:rsid w:val="00CA5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A5188"/>
  </w:style>
  <w:style w:type="character" w:styleId="Kpr">
    <w:name w:val="Hyperlink"/>
    <w:basedOn w:val="VarsaylanParagrafYazTipi"/>
    <w:uiPriority w:val="99"/>
    <w:unhideWhenUsed/>
    <w:rsid w:val="007245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2020-08-27T03:40:00Z</dcterms:created>
  <dcterms:modified xsi:type="dcterms:W3CDTF">2020-08-27T03:41:00Z</dcterms:modified>
  <cp:category>https://www.sorubak.com</cp:category>
</cp:coreProperties>
</file>