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45AFD">
        <w:trPr>
          <w:trHeight w:val="566"/>
        </w:trPr>
        <w:tc>
          <w:tcPr>
            <w:tcW w:w="15377" w:type="dxa"/>
            <w:gridSpan w:val="8"/>
          </w:tcPr>
          <w:p w:rsidR="00745AFD" w:rsidRDefault="00E9792C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8.SINIFLAR MATEMATİK DERSİ TELAFİ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745AFD">
        <w:trPr>
          <w:trHeight w:val="556"/>
        </w:trPr>
        <w:tc>
          <w:tcPr>
            <w:tcW w:w="2753" w:type="dxa"/>
            <w:gridSpan w:val="4"/>
          </w:tcPr>
          <w:p w:rsidR="00745AFD" w:rsidRDefault="00E9792C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45AFD" w:rsidRDefault="00E9792C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45AFD" w:rsidRDefault="00E9792C">
            <w:pPr>
              <w:pStyle w:val="TableParagraph"/>
              <w:ind w:left="288" w:right="277"/>
              <w:jc w:val="center"/>
            </w:pPr>
            <w:r>
              <w:t>ALT ÖĞRENME</w:t>
            </w:r>
          </w:p>
          <w:p w:rsidR="00745AFD" w:rsidRDefault="00E9792C">
            <w:pPr>
              <w:pStyle w:val="TableParagraph"/>
              <w:ind w:left="288" w:right="2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45AFD" w:rsidRDefault="00E9792C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745AFD" w:rsidRDefault="00E9792C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745AFD">
        <w:trPr>
          <w:trHeight w:val="693"/>
        </w:trPr>
        <w:tc>
          <w:tcPr>
            <w:tcW w:w="499" w:type="dxa"/>
          </w:tcPr>
          <w:p w:rsidR="00745AFD" w:rsidRDefault="00E9792C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745AFD" w:rsidRDefault="00E9792C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745AFD" w:rsidRDefault="00E9792C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745AFD" w:rsidRDefault="00E9792C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  <w:tr w:rsidR="00745AFD">
        <w:trPr>
          <w:trHeight w:val="2685"/>
        </w:trPr>
        <w:tc>
          <w:tcPr>
            <w:tcW w:w="499" w:type="dxa"/>
            <w:vMerge w:val="restart"/>
            <w:textDirection w:val="btLr"/>
          </w:tcPr>
          <w:p w:rsidR="00745AFD" w:rsidRDefault="00E9792C">
            <w:pPr>
              <w:pStyle w:val="TableParagraph"/>
              <w:spacing w:before="112"/>
              <w:ind w:left="121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745AFD" w:rsidRDefault="00E9792C">
            <w:pPr>
              <w:pStyle w:val="TableParagraph"/>
              <w:spacing w:before="109"/>
              <w:ind w:left="1345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45AFD" w:rsidRDefault="00E9792C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45AFD" w:rsidRDefault="00E9792C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745AFD" w:rsidRDefault="00E9792C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M.8.2. CEBİR</w:t>
            </w:r>
          </w:p>
        </w:tc>
        <w:tc>
          <w:tcPr>
            <w:tcW w:w="1941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745AFD" w:rsidRDefault="00E9792C">
            <w:pPr>
              <w:pStyle w:val="TableParagraph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M.8.2.3.</w:t>
            </w:r>
          </w:p>
          <w:p w:rsidR="00745AFD" w:rsidRDefault="00E9792C">
            <w:pPr>
              <w:pStyle w:val="TableParagraph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Eşitsizlikler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numPr>
                <w:ilvl w:val="4"/>
                <w:numId w:val="11"/>
              </w:numPr>
              <w:tabs>
                <w:tab w:val="left" w:pos="1096"/>
              </w:tabs>
              <w:ind w:right="1238" w:firstLine="0"/>
            </w:pPr>
            <w:r>
              <w:t>Birinci dereceden bir bilinmeyenli eşitsizlik içeren günlük hayat durumlarına uygun matematik cümleleri</w:t>
            </w:r>
            <w:r>
              <w:rPr>
                <w:spacing w:val="-2"/>
              </w:rPr>
              <w:t xml:space="preserve"> </w:t>
            </w:r>
            <w:r>
              <w:t>yazar.</w:t>
            </w:r>
          </w:p>
          <w:p w:rsidR="00745AFD" w:rsidRDefault="00E9792C">
            <w:pPr>
              <w:pStyle w:val="TableParagraph"/>
              <w:ind w:left="111" w:right="953"/>
              <w:rPr>
                <w:i/>
              </w:rPr>
            </w:pPr>
            <w:r>
              <w:rPr>
                <w:i/>
              </w:rPr>
              <w:t>Örneğin “Anaokuluna en az 3 yaşında olan çocuklar kabul ediliyor. ifadesinde çocukların yaşı x ile temsil edildiğinde, eşitsizlik x ≥ 3 olarak belirtilebilir.</w:t>
            </w:r>
          </w:p>
          <w:p w:rsidR="00745AFD" w:rsidRDefault="00E9792C">
            <w:pPr>
              <w:pStyle w:val="TableParagraph"/>
              <w:numPr>
                <w:ilvl w:val="4"/>
                <w:numId w:val="11"/>
              </w:numPr>
              <w:tabs>
                <w:tab w:val="left" w:pos="1096"/>
              </w:tabs>
              <w:ind w:left="1095" w:hanging="985"/>
            </w:pPr>
            <w:r>
              <w:t xml:space="preserve">Birinci dereceden bir bilinmeyenli </w:t>
            </w:r>
            <w:hyperlink r:id="rId5">
              <w:r>
                <w:t>eşitsizlikleri</w:t>
              </w:r>
              <w:r>
                <w:t xml:space="preserve"> </w:t>
              </w:r>
            </w:hyperlink>
            <w:r>
              <w:t>sayı doğrusunda</w:t>
            </w:r>
            <w:r>
              <w:rPr>
                <w:spacing w:val="-14"/>
              </w:rPr>
              <w:t xml:space="preserve"> </w:t>
            </w:r>
            <w:r>
              <w:t>gösterir.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x ≥ -1, -3 ≤ t &lt; 7, a &lt; 1 gibi durumlar inceletilir.</w:t>
            </w:r>
          </w:p>
          <w:p w:rsidR="00745AFD" w:rsidRDefault="00E9792C">
            <w:pPr>
              <w:pStyle w:val="TableParagraph"/>
              <w:ind w:left="111"/>
            </w:pPr>
            <w:r>
              <w:rPr>
                <w:b/>
              </w:rPr>
              <w:t xml:space="preserve">M.8.2.3.3. </w:t>
            </w:r>
            <w:r>
              <w:t>Birinci dereceden bir bilinmeyenli eşitsizlikleri çözer.</w:t>
            </w:r>
          </w:p>
          <w:p w:rsidR="00745AFD" w:rsidRDefault="00E9792C">
            <w:pPr>
              <w:pStyle w:val="TableParagraph"/>
              <w:numPr>
                <w:ilvl w:val="0"/>
                <w:numId w:val="10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En çok iki işlem gerektiren eşitsizlikler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seçilir.</w:t>
            </w:r>
          </w:p>
          <w:p w:rsidR="00745AFD" w:rsidRDefault="00E9792C">
            <w:pPr>
              <w:pStyle w:val="TableParagraph"/>
              <w:numPr>
                <w:ilvl w:val="0"/>
                <w:numId w:val="10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Eşitsizliğin her iki tarafı negatif bir sayı ile çarpılır</w:t>
            </w:r>
            <w:r>
              <w:rPr>
                <w:i/>
              </w:rPr>
              <w:t xml:space="preserve"> veya bölünürse eşitsizliğin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yön</w:t>
            </w:r>
          </w:p>
          <w:p w:rsidR="00745AFD" w:rsidRDefault="00E9792C">
            <w:pPr>
              <w:pStyle w:val="TableParagraph"/>
              <w:spacing w:line="256" w:lineRule="exact"/>
              <w:ind w:left="111"/>
              <w:rPr>
                <w:i/>
              </w:rPr>
            </w:pPr>
            <w:r>
              <w:rPr>
                <w:i/>
              </w:rPr>
              <w:t>değiştireceğinin fark edilmesine yönelik çalışmalara yer verilir.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  <w:tr w:rsidR="00745AFD">
        <w:trPr>
          <w:trHeight w:val="1667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745AFD" w:rsidRDefault="00E9792C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spacing w:line="223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M.8.3.1. Üçgenler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M.8.3.1.1. </w:t>
            </w:r>
            <w:r>
              <w:t>Üçgende kenarortay, açıortay ve yüksekliği inşa eder.</w:t>
            </w:r>
          </w:p>
          <w:p w:rsidR="00745AFD" w:rsidRDefault="00E9792C">
            <w:pPr>
              <w:pStyle w:val="TableParagraph"/>
              <w:numPr>
                <w:ilvl w:val="0"/>
                <w:numId w:val="9"/>
              </w:numPr>
              <w:tabs>
                <w:tab w:val="left" w:pos="343"/>
              </w:tabs>
              <w:ind w:right="699" w:firstLine="0"/>
              <w:rPr>
                <w:i/>
              </w:rPr>
            </w:pPr>
            <w:r>
              <w:rPr>
                <w:i/>
              </w:rPr>
              <w:t>Kâğıtları katlayarak, keserek veya kareli kâğıt üzerinde çizim yaparak üçgenin elemanlarını oluşturmaya yönelik çalışmalara yer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numPr>
                <w:ilvl w:val="0"/>
                <w:numId w:val="9"/>
              </w:numPr>
              <w:tabs>
                <w:tab w:val="left" w:pos="343"/>
              </w:tabs>
              <w:spacing w:before="1"/>
              <w:ind w:right="899" w:firstLine="0"/>
              <w:rPr>
                <w:i/>
              </w:rPr>
            </w:pPr>
            <w:r>
              <w:rPr>
                <w:i/>
              </w:rPr>
              <w:t xml:space="preserve">Eşkenar, ikizkenar ve dik üçgen gibi özel üçgenlerde kenarortay, </w:t>
            </w:r>
            <w:r>
              <w:rPr>
                <w:i/>
              </w:rPr>
              <w:t>açıortay ve yüksekliğin özelliklerini belirlemeye yönelik çalışmalara da yer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verilir.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  <w:tr w:rsidR="00745AFD">
        <w:trPr>
          <w:trHeight w:val="3225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745AFD" w:rsidRDefault="00E9792C">
            <w:pPr>
              <w:pStyle w:val="TableParagraph"/>
              <w:spacing w:before="109"/>
              <w:ind w:left="121"/>
            </w:pPr>
            <w:r>
              <w:t>7-13 Eylül</w:t>
            </w:r>
          </w:p>
        </w:tc>
        <w:tc>
          <w:tcPr>
            <w:tcW w:w="815" w:type="dxa"/>
          </w:tcPr>
          <w:p w:rsidR="00745AFD" w:rsidRDefault="00E9792C">
            <w:pPr>
              <w:pStyle w:val="TableParagraph"/>
              <w:spacing w:line="264" w:lineRule="exact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745AFD" w:rsidRDefault="00E9792C">
            <w:pPr>
              <w:pStyle w:val="TableParagraph"/>
              <w:spacing w:line="264" w:lineRule="exact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45AFD" w:rsidRDefault="00E9792C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spacing w:line="223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M.8.3.1. Üçgenler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spacing w:line="237" w:lineRule="auto"/>
              <w:ind w:left="111" w:right="567"/>
            </w:pPr>
            <w:r>
              <w:rPr>
                <w:b/>
              </w:rPr>
              <w:t xml:space="preserve">M.8.3.1.2. </w:t>
            </w:r>
            <w:r>
              <w:t>Üçgenin iki kenar uzunluğunun toplamı veya farkı ile üçüncü kenarının uzunluğunu ilişkilendirir.</w:t>
            </w:r>
          </w:p>
          <w:p w:rsidR="00745AFD" w:rsidRDefault="00E9792C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Somut modeller kullanılarak yapılacak etkinliklere yer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Uygun bilgisayar yazılımları ile üçgen eşitsizliğini anlamaya yönelik çalışmalara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yer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veril</w:t>
            </w:r>
            <w:r>
              <w:rPr>
                <w:i/>
              </w:rPr>
              <w:t>ebilir.</w:t>
            </w:r>
          </w:p>
          <w:p w:rsidR="00745AFD" w:rsidRDefault="00E9792C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right="347" w:firstLine="0"/>
            </w:pPr>
            <w:r>
              <w:t>Üçgenin kenar uzunlukları ile bu kenarların karşısındaki açıların ölçülerini ilişkilendirir.</w:t>
            </w:r>
          </w:p>
          <w:p w:rsidR="00745AFD" w:rsidRDefault="00E9792C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left="1095" w:hanging="985"/>
            </w:pPr>
            <w:r>
              <w:t>Yeterli sayıda elemanının ölçüleri verilen bir üçgeni</w:t>
            </w:r>
            <w:r>
              <w:rPr>
                <w:spacing w:val="-13"/>
              </w:rPr>
              <w:t xml:space="preserve"> </w:t>
            </w:r>
            <w:r>
              <w:t>çizer.</w:t>
            </w:r>
          </w:p>
          <w:p w:rsidR="00745AFD" w:rsidRDefault="00E9792C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ind w:right="478" w:firstLine="0"/>
              <w:jc w:val="both"/>
              <w:rPr>
                <w:i/>
              </w:rPr>
            </w:pPr>
            <w:r>
              <w:rPr>
                <w:i/>
              </w:rPr>
              <w:t>(1) Üç kenarının uzunluğu, (2) bir kenarının uzunluğu ile iki açısının ölçüsü, (3) iki kenar uzunluğu ile bu kenarların arasındaki açının ölçüsü verilen üçgenlerin uygun araçlar kullanılarak çizilmesi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sağlanır.</w:t>
            </w:r>
          </w:p>
          <w:p w:rsidR="00745AFD" w:rsidRDefault="00E9792C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spacing w:line="256" w:lineRule="exact"/>
              <w:ind w:left="342" w:hanging="232"/>
              <w:jc w:val="both"/>
              <w:rPr>
                <w:i/>
              </w:rPr>
            </w:pPr>
            <w:r>
              <w:rPr>
                <w:i/>
              </w:rPr>
              <w:t>Dinamik geometri yazılımları ile yapılacak ça</w:t>
            </w:r>
            <w:r>
              <w:rPr>
                <w:i/>
              </w:rPr>
              <w:t>lışmalara yer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verilebilir.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</w:tbl>
    <w:p w:rsidR="00745AFD" w:rsidRDefault="00745AFD">
      <w:pPr>
        <w:rPr>
          <w:rFonts w:ascii="Times New Roman"/>
        </w:rPr>
        <w:sectPr w:rsidR="00745AFD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45AFD">
        <w:trPr>
          <w:trHeight w:val="3761"/>
        </w:trPr>
        <w:tc>
          <w:tcPr>
            <w:tcW w:w="499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9" w:type="dxa"/>
          </w:tcPr>
          <w:p w:rsidR="00745AFD" w:rsidRDefault="00E9792C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ind w:left="108" w:right="27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M.8.3.3. Eşlik ve Benzerlik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M.8.3.3.1. </w:t>
            </w:r>
            <w:r>
              <w:t>Eşlik ve benzerliği ilişkilendirir, eş ve benzer şekillerin kenar ve açı ilişkilerini</w:t>
            </w:r>
          </w:p>
          <w:p w:rsidR="00745AFD" w:rsidRDefault="00E9792C">
            <w:pPr>
              <w:pStyle w:val="TableParagraph"/>
              <w:ind w:left="111"/>
            </w:pPr>
            <w:r>
              <w:t>belirler.</w:t>
            </w:r>
          </w:p>
          <w:p w:rsidR="00745AFD" w:rsidRDefault="00E9792C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spacing w:before="1"/>
              <w:ind w:hanging="232"/>
              <w:rPr>
                <w:i/>
              </w:rPr>
            </w:pPr>
            <w:r>
              <w:rPr>
                <w:i/>
              </w:rPr>
              <w:t>Düzlemsel şekilleri karşılaştırarak eş olup olmadıklarını belirlemeye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yönelik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etkinliklere yer verilir.</w:t>
            </w:r>
          </w:p>
          <w:p w:rsidR="00745AFD" w:rsidRDefault="00E9792C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Eş çokgenlerde karşılıklı kenar uzunluklarının ve açı öl</w:t>
            </w:r>
            <w:r>
              <w:rPr>
                <w:i/>
              </w:rPr>
              <w:t>çülerinin eşit,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benzer</w:t>
            </w:r>
          </w:p>
          <w:p w:rsidR="00745AFD" w:rsidRDefault="00E9792C">
            <w:pPr>
              <w:pStyle w:val="TableParagraph"/>
              <w:ind w:left="111" w:right="497"/>
              <w:rPr>
                <w:i/>
              </w:rPr>
            </w:pPr>
            <w:r>
              <w:rPr>
                <w:i/>
              </w:rPr>
              <w:t xml:space="preserve">çokgenlerde ise karşılık gelen </w:t>
            </w:r>
            <w:hyperlink r:id="rId6" w:history="1">
              <w:r w:rsidRPr="006C7F11">
                <w:rPr>
                  <w:rStyle w:val="Kpr"/>
                  <w:iCs/>
                  <w:color w:val="auto"/>
                  <w:u w:val="none"/>
                </w:rPr>
                <w:t>açı</w:t>
              </w:r>
            </w:hyperlink>
            <w:r>
              <w:rPr>
                <w:i/>
              </w:rPr>
              <w:t xml:space="preserve"> ölçülerinin eşit fakat kenar uzunluklarının orantılı olduğu vurgulanır. Eş çokgenlerin benzer olduğu ancak benzer çokgenlerin eş olmalarının gerekmediği vurgulanır. KKK, AKA gibi üçgenlerde eşlik ve</w:t>
            </w:r>
            <w:r>
              <w:rPr>
                <w:i/>
              </w:rPr>
              <w:t xml:space="preserve"> benzerlik</w:t>
            </w:r>
          </w:p>
          <w:p w:rsidR="00745AFD" w:rsidRDefault="00E9792C">
            <w:pPr>
              <w:pStyle w:val="TableParagraph"/>
              <w:spacing w:line="267" w:lineRule="exact"/>
              <w:ind w:left="111"/>
              <w:rPr>
                <w:i/>
              </w:rPr>
            </w:pPr>
            <w:r>
              <w:rPr>
                <w:i/>
              </w:rPr>
              <w:t>kuralları özel olarak verilmez.</w:t>
            </w:r>
          </w:p>
          <w:p w:rsidR="00745AFD" w:rsidRDefault="00E9792C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before="1"/>
              <w:ind w:left="320" w:hanging="210"/>
              <w:rPr>
                <w:i/>
              </w:rPr>
            </w:pPr>
            <w:r>
              <w:rPr>
                <w:i/>
              </w:rPr>
              <w:t>Somut modellerle, kareli kâğıtla veya kâğıtları katlayarak yapılacak çalışmalara</w:t>
            </w:r>
            <w:r>
              <w:rPr>
                <w:i/>
                <w:spacing w:val="-23"/>
              </w:rPr>
              <w:t xml:space="preserve"> </w:t>
            </w:r>
            <w:r>
              <w:rPr>
                <w:i/>
              </w:rPr>
              <w:t>yer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spacing w:before="1"/>
              <w:ind w:left="111" w:right="564"/>
            </w:pPr>
            <w:r>
              <w:rPr>
                <w:b/>
              </w:rPr>
              <w:t xml:space="preserve">M.8.3.3.2. </w:t>
            </w:r>
            <w:r>
              <w:t>Benzer çokgenlerin benzerlik oranını belirler, bir çokgene eş ve benzer çokgenler oluşturur.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45AFD">
        <w:trPr>
          <w:trHeight w:val="4027"/>
        </w:trPr>
        <w:tc>
          <w:tcPr>
            <w:tcW w:w="49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745AFD" w:rsidRDefault="00E9792C">
            <w:pPr>
              <w:pStyle w:val="TableParagraph"/>
              <w:spacing w:before="109"/>
              <w:ind w:left="118"/>
            </w:pPr>
            <w:r>
              <w:t>14-20 Eylül</w:t>
            </w:r>
          </w:p>
        </w:tc>
        <w:tc>
          <w:tcPr>
            <w:tcW w:w="815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94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94"/>
              <w:ind w:left="109"/>
            </w:pPr>
            <w:r>
              <w:t>5</w:t>
            </w:r>
          </w:p>
        </w:tc>
        <w:tc>
          <w:tcPr>
            <w:tcW w:w="1819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31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31"/>
              <w:ind w:left="108" w:right="10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M.8.3.2. Dönüşüm Geometrisi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ind w:left="111" w:right="160"/>
            </w:pPr>
            <w:r>
              <w:rPr>
                <w:b/>
              </w:rPr>
              <w:t xml:space="preserve">M.8.3.2.1. </w:t>
            </w:r>
            <w:r>
              <w:t>Nokta, doğru parçası ve diğer şekillerin öteleme sonucundaki görüntülerini çizer.</w:t>
            </w:r>
          </w:p>
          <w:p w:rsidR="00745AFD" w:rsidRDefault="00E9792C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Kareli veya noktalı kâğıt, koordinat sistemi üzerinde çalışmalar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yapılır.</w:t>
            </w:r>
          </w:p>
          <w:p w:rsidR="00745AFD" w:rsidRDefault="00E9792C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Dinamik geometri yazılımları ile yapılacak çalışmalara da yer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0"/>
                <w:numId w:val="4"/>
              </w:numPr>
              <w:tabs>
                <w:tab w:val="left" w:pos="321"/>
              </w:tabs>
              <w:ind w:left="111" w:right="538" w:firstLine="0"/>
              <w:rPr>
                <w:i/>
              </w:rPr>
            </w:pPr>
            <w:r>
              <w:rPr>
                <w:i/>
              </w:rPr>
              <w:t>Ötelemede şekil üzerindek</w:t>
            </w:r>
            <w:r>
              <w:rPr>
                <w:i/>
              </w:rPr>
              <w:t>i her bir noktanın aynı yönde hareket ettiği ve şekil ile görüntüsünün eş olduğu fark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ettirilir.</w:t>
            </w: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ind w:left="111" w:right="1234"/>
            </w:pPr>
            <w:r>
              <w:rPr>
                <w:b/>
              </w:rPr>
              <w:t xml:space="preserve">M.8.3.2.2. </w:t>
            </w:r>
            <w:r>
              <w:t>Nokta, doğru parçası ve diğer şekillerin yansıma sonucu oluşan görüntüsünü oluşturur.</w:t>
            </w:r>
          </w:p>
          <w:p w:rsidR="00745AFD" w:rsidRDefault="00E9792C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Kareli veya noktalı kâğıt, koordinat sistemi üzerinde çalışma</w:t>
            </w:r>
            <w:r>
              <w:rPr>
                <w:i/>
              </w:rPr>
              <w:t>lar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yapılır.</w:t>
            </w:r>
          </w:p>
          <w:p w:rsidR="00745AFD" w:rsidRDefault="00E9792C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</w:tabs>
              <w:spacing w:before="1"/>
              <w:ind w:hanging="232"/>
              <w:rPr>
                <w:i/>
              </w:rPr>
            </w:pPr>
            <w:r>
              <w:rPr>
                <w:i/>
              </w:rPr>
              <w:t>Dinamik geometri yazılımları ile yapılacak çalışmalara da yer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left="320" w:hanging="210"/>
              <w:rPr>
                <w:i/>
              </w:rPr>
            </w:pPr>
            <w:r>
              <w:rPr>
                <w:i/>
              </w:rPr>
              <w:t>Yansımada şekil ile görüntüsü üzerinde birbirlerine karşılık gelen noktaların</w:t>
            </w:r>
            <w:r>
              <w:rPr>
                <w:i/>
                <w:spacing w:val="-24"/>
              </w:rPr>
              <w:t xml:space="preserve"> </w:t>
            </w:r>
            <w:r>
              <w:rPr>
                <w:i/>
              </w:rPr>
              <w:t>simetri</w:t>
            </w:r>
          </w:p>
          <w:p w:rsidR="00745AFD" w:rsidRDefault="00E9792C">
            <w:pPr>
              <w:pStyle w:val="TableParagraph"/>
              <w:spacing w:before="2" w:line="237" w:lineRule="auto"/>
              <w:ind w:left="111" w:right="1324"/>
              <w:rPr>
                <w:i/>
              </w:rPr>
            </w:pPr>
            <w:r>
              <w:rPr>
                <w:i/>
              </w:rPr>
              <w:t>doğrusuna dik ve aralarındaki uzaklıkların eşit olduğu bu nedenle şekil ile görüntüsünün eş olduğu fark ettirilir.</w:t>
            </w:r>
          </w:p>
          <w:p w:rsidR="00745AFD" w:rsidRDefault="00E9792C">
            <w:pPr>
              <w:pStyle w:val="TableParagraph"/>
              <w:spacing w:before="2" w:line="256" w:lineRule="exact"/>
              <w:ind w:left="111"/>
              <w:rPr>
                <w:i/>
              </w:rPr>
            </w:pPr>
            <w:r>
              <w:rPr>
                <w:i/>
              </w:rPr>
              <w:t>ç) Simetri doğrularının üzerinde olan şekillerle de çalışmalar yapılır.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45AFD">
        <w:trPr>
          <w:trHeight w:val="1651"/>
        </w:trPr>
        <w:tc>
          <w:tcPr>
            <w:tcW w:w="49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ind w:left="111" w:right="311"/>
            </w:pPr>
            <w:r>
              <w:rPr>
                <w:b/>
              </w:rPr>
              <w:t xml:space="preserve">M.8.3.2.3. </w:t>
            </w:r>
            <w:r>
              <w:t>Çokgenlerin öteleme ve yansımalar sonucunda ortaya çıkan görüntüsünü oluşturur.</w:t>
            </w:r>
          </w:p>
          <w:p w:rsidR="00745AFD" w:rsidRDefault="00E9792C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En çok iki ardışık öteleme veya yansımaya yer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ind w:left="111" w:right="1106" w:firstLine="0"/>
              <w:rPr>
                <w:i/>
              </w:rPr>
            </w:pPr>
            <w:r>
              <w:rPr>
                <w:i/>
              </w:rPr>
              <w:t>Desen, motif ve benzeri görsellerde öteleme veya yansıma dönüşümlerini belirlemeye yönelik çalışmalara yer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</w:tabs>
              <w:ind w:left="356" w:hanging="210"/>
              <w:rPr>
                <w:i/>
              </w:rPr>
            </w:pPr>
            <w:r>
              <w:rPr>
                <w:i/>
              </w:rPr>
              <w:t>Geleneksel sanatlarımızdan (çini, seramik, dokuma vb.) örnekler de dikkate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alınır.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45AFD" w:rsidRDefault="00745AFD">
      <w:pPr>
        <w:rPr>
          <w:rFonts w:ascii="Times New Roman"/>
          <w:sz w:val="20"/>
        </w:rPr>
        <w:sectPr w:rsidR="00745AFD"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45AFD">
        <w:trPr>
          <w:trHeight w:val="2798"/>
        </w:trPr>
        <w:tc>
          <w:tcPr>
            <w:tcW w:w="499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3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9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spacing w:line="223" w:lineRule="exact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M.8.3.4.</w:t>
            </w:r>
          </w:p>
          <w:p w:rsidR="00745AFD" w:rsidRDefault="00E9792C">
            <w:pPr>
              <w:pStyle w:val="TableParagraph"/>
              <w:ind w:left="108" w:right="2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 xml:space="preserve">Geometrik </w:t>
            </w:r>
            <w:r>
              <w:rPr>
                <w:rFonts w:ascii="Arial"/>
                <w:b/>
                <w:sz w:val="20"/>
              </w:rPr>
              <w:t>Cisimler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spacing w:line="242" w:lineRule="auto"/>
              <w:ind w:right="959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prizmaları tanır, temel elemanlarını belirler, inşa eder</w:t>
            </w:r>
            <w:r>
              <w:rPr>
                <w:rFonts w:ascii="Arial" w:hAnsi="Arial"/>
                <w:spacing w:val="-38"/>
              </w:rPr>
              <w:t xml:space="preserve"> </w:t>
            </w:r>
            <w:r>
              <w:rPr>
                <w:rFonts w:ascii="Arial" w:hAnsi="Arial"/>
              </w:rPr>
              <w:t>ve açınımını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çizer.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856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dairesel silindirin temel elemanlarını belirler, inşa eder ve açınımını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çizer.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1105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dairesel silindirin yüzey alanı bağıntısını oluşturur,</w:t>
            </w:r>
            <w:r>
              <w:rPr>
                <w:rFonts w:ascii="Arial" w:hAnsi="Arial"/>
                <w:spacing w:val="-41"/>
              </w:rPr>
              <w:t xml:space="preserve"> </w:t>
            </w:r>
            <w:r>
              <w:rPr>
                <w:rFonts w:ascii="Arial" w:hAnsi="Arial"/>
              </w:rPr>
              <w:t>ilgili problemleri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çözer</w:t>
            </w:r>
            <w:r>
              <w:rPr>
                <w:rFonts w:ascii="Arial" w:hAnsi="Arial"/>
              </w:rPr>
              <w:t>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481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dairesel</w:t>
            </w:r>
            <w:r>
              <w:rPr>
                <w:rFonts w:ascii="Arial" w:hAnsi="Arial"/>
                <w:spacing w:val="-46"/>
              </w:rPr>
              <w:t xml:space="preserve"> </w:t>
            </w:r>
            <w:r>
              <w:rPr>
                <w:rFonts w:ascii="Arial" w:hAnsi="Arial"/>
              </w:rPr>
              <w:t>silindirin hacim bağıntısını oluşturur; ilgili problemleri çözer.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187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piramidi tanır, temel elemanlarını belirler, inşa eder ve</w:t>
            </w:r>
            <w:r>
              <w:rPr>
                <w:rFonts w:ascii="Arial" w:hAnsi="Arial"/>
                <w:spacing w:val="-42"/>
              </w:rPr>
              <w:t xml:space="preserve"> </w:t>
            </w:r>
            <w:r>
              <w:rPr>
                <w:rFonts w:ascii="Arial" w:hAnsi="Arial"/>
              </w:rPr>
              <w:t>açınımını çizer.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</w:tbl>
    <w:p w:rsidR="00E9792C" w:rsidRDefault="00E9792C"/>
    <w:sectPr w:rsidR="00E9792C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0FCA"/>
    <w:multiLevelType w:val="hybridMultilevel"/>
    <w:tmpl w:val="EEBAD750"/>
    <w:lvl w:ilvl="0" w:tplc="AAB44394">
      <w:start w:val="1"/>
      <w:numFmt w:val="lowerLetter"/>
      <w:lvlText w:val="%1)"/>
      <w:lvlJc w:val="left"/>
      <w:pPr>
        <w:ind w:left="111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FC3AC84C">
      <w:numFmt w:val="bullet"/>
      <w:lvlText w:val="•"/>
      <w:lvlJc w:val="left"/>
      <w:pPr>
        <w:ind w:left="901" w:hanging="231"/>
      </w:pPr>
      <w:rPr>
        <w:rFonts w:hint="default"/>
        <w:lang w:val="tr-TR" w:eastAsia="tr-TR" w:bidi="tr-TR"/>
      </w:rPr>
    </w:lvl>
    <w:lvl w:ilvl="2" w:tplc="BFFCAF50">
      <w:numFmt w:val="bullet"/>
      <w:lvlText w:val="•"/>
      <w:lvlJc w:val="left"/>
      <w:pPr>
        <w:ind w:left="1682" w:hanging="231"/>
      </w:pPr>
      <w:rPr>
        <w:rFonts w:hint="default"/>
        <w:lang w:val="tr-TR" w:eastAsia="tr-TR" w:bidi="tr-TR"/>
      </w:rPr>
    </w:lvl>
    <w:lvl w:ilvl="3" w:tplc="FF00488E">
      <w:numFmt w:val="bullet"/>
      <w:lvlText w:val="•"/>
      <w:lvlJc w:val="left"/>
      <w:pPr>
        <w:ind w:left="2463" w:hanging="231"/>
      </w:pPr>
      <w:rPr>
        <w:rFonts w:hint="default"/>
        <w:lang w:val="tr-TR" w:eastAsia="tr-TR" w:bidi="tr-TR"/>
      </w:rPr>
    </w:lvl>
    <w:lvl w:ilvl="4" w:tplc="CB40F378">
      <w:numFmt w:val="bullet"/>
      <w:lvlText w:val="•"/>
      <w:lvlJc w:val="left"/>
      <w:pPr>
        <w:ind w:left="3244" w:hanging="231"/>
      </w:pPr>
      <w:rPr>
        <w:rFonts w:hint="default"/>
        <w:lang w:val="tr-TR" w:eastAsia="tr-TR" w:bidi="tr-TR"/>
      </w:rPr>
    </w:lvl>
    <w:lvl w:ilvl="5" w:tplc="D556D998">
      <w:numFmt w:val="bullet"/>
      <w:lvlText w:val="•"/>
      <w:lvlJc w:val="left"/>
      <w:pPr>
        <w:ind w:left="4025" w:hanging="231"/>
      </w:pPr>
      <w:rPr>
        <w:rFonts w:hint="default"/>
        <w:lang w:val="tr-TR" w:eastAsia="tr-TR" w:bidi="tr-TR"/>
      </w:rPr>
    </w:lvl>
    <w:lvl w:ilvl="6" w:tplc="14E8670C">
      <w:numFmt w:val="bullet"/>
      <w:lvlText w:val="•"/>
      <w:lvlJc w:val="left"/>
      <w:pPr>
        <w:ind w:left="4806" w:hanging="231"/>
      </w:pPr>
      <w:rPr>
        <w:rFonts w:hint="default"/>
        <w:lang w:val="tr-TR" w:eastAsia="tr-TR" w:bidi="tr-TR"/>
      </w:rPr>
    </w:lvl>
    <w:lvl w:ilvl="7" w:tplc="8D4C000E">
      <w:numFmt w:val="bullet"/>
      <w:lvlText w:val="•"/>
      <w:lvlJc w:val="left"/>
      <w:pPr>
        <w:ind w:left="5587" w:hanging="231"/>
      </w:pPr>
      <w:rPr>
        <w:rFonts w:hint="default"/>
        <w:lang w:val="tr-TR" w:eastAsia="tr-TR" w:bidi="tr-TR"/>
      </w:rPr>
    </w:lvl>
    <w:lvl w:ilvl="8" w:tplc="65329A44">
      <w:numFmt w:val="bullet"/>
      <w:lvlText w:val="•"/>
      <w:lvlJc w:val="left"/>
      <w:pPr>
        <w:ind w:left="6368" w:hanging="231"/>
      </w:pPr>
      <w:rPr>
        <w:rFonts w:hint="default"/>
        <w:lang w:val="tr-TR" w:eastAsia="tr-TR" w:bidi="tr-TR"/>
      </w:rPr>
    </w:lvl>
  </w:abstractNum>
  <w:abstractNum w:abstractNumId="1" w15:restartNumberingAfterBreak="0">
    <w:nsid w:val="1F721CE7"/>
    <w:multiLevelType w:val="multilevel"/>
    <w:tmpl w:val="BCA0CF14"/>
    <w:lvl w:ilvl="0">
      <w:start w:val="13"/>
      <w:numFmt w:val="upperLetter"/>
      <w:lvlText w:val="%1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11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984"/>
      </w:pPr>
      <w:rPr>
        <w:rFonts w:hint="default"/>
        <w:lang w:val="tr-TR" w:eastAsia="tr-TR" w:bidi="tr-TR"/>
      </w:rPr>
    </w:lvl>
  </w:abstractNum>
  <w:abstractNum w:abstractNumId="2" w15:restartNumberingAfterBreak="0">
    <w:nsid w:val="33044CBF"/>
    <w:multiLevelType w:val="hybridMultilevel"/>
    <w:tmpl w:val="E05A7F14"/>
    <w:lvl w:ilvl="0" w:tplc="8F820A2C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BC8E252E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D97CE212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785A8F2C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346EC4A2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04FC85C4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3DBCB1A4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582E4DAC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45AE705C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3" w15:restartNumberingAfterBreak="0">
    <w:nsid w:val="497725EB"/>
    <w:multiLevelType w:val="multilevel"/>
    <w:tmpl w:val="C434B100"/>
    <w:lvl w:ilvl="0">
      <w:start w:val="13"/>
      <w:numFmt w:val="upperLetter"/>
      <w:lvlText w:val="%1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111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984"/>
      </w:pPr>
      <w:rPr>
        <w:rFonts w:hint="default"/>
        <w:lang w:val="tr-TR" w:eastAsia="tr-TR" w:bidi="tr-TR"/>
      </w:rPr>
    </w:lvl>
  </w:abstractNum>
  <w:abstractNum w:abstractNumId="4" w15:restartNumberingAfterBreak="0">
    <w:nsid w:val="53082930"/>
    <w:multiLevelType w:val="hybridMultilevel"/>
    <w:tmpl w:val="ACF47F5E"/>
    <w:lvl w:ilvl="0" w:tplc="BFC0A7FA">
      <w:start w:val="1"/>
      <w:numFmt w:val="lowerLetter"/>
      <w:lvlText w:val="%1)"/>
      <w:lvlJc w:val="left"/>
      <w:pPr>
        <w:ind w:left="111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BC92E24A">
      <w:numFmt w:val="bullet"/>
      <w:lvlText w:val="•"/>
      <w:lvlJc w:val="left"/>
      <w:pPr>
        <w:ind w:left="901" w:hanging="231"/>
      </w:pPr>
      <w:rPr>
        <w:rFonts w:hint="default"/>
        <w:lang w:val="tr-TR" w:eastAsia="tr-TR" w:bidi="tr-TR"/>
      </w:rPr>
    </w:lvl>
    <w:lvl w:ilvl="2" w:tplc="DA6C22BE">
      <w:numFmt w:val="bullet"/>
      <w:lvlText w:val="•"/>
      <w:lvlJc w:val="left"/>
      <w:pPr>
        <w:ind w:left="1682" w:hanging="231"/>
      </w:pPr>
      <w:rPr>
        <w:rFonts w:hint="default"/>
        <w:lang w:val="tr-TR" w:eastAsia="tr-TR" w:bidi="tr-TR"/>
      </w:rPr>
    </w:lvl>
    <w:lvl w:ilvl="3" w:tplc="3C8C3A06">
      <w:numFmt w:val="bullet"/>
      <w:lvlText w:val="•"/>
      <w:lvlJc w:val="left"/>
      <w:pPr>
        <w:ind w:left="2463" w:hanging="231"/>
      </w:pPr>
      <w:rPr>
        <w:rFonts w:hint="default"/>
        <w:lang w:val="tr-TR" w:eastAsia="tr-TR" w:bidi="tr-TR"/>
      </w:rPr>
    </w:lvl>
    <w:lvl w:ilvl="4" w:tplc="408A6CF0">
      <w:numFmt w:val="bullet"/>
      <w:lvlText w:val="•"/>
      <w:lvlJc w:val="left"/>
      <w:pPr>
        <w:ind w:left="3244" w:hanging="231"/>
      </w:pPr>
      <w:rPr>
        <w:rFonts w:hint="default"/>
        <w:lang w:val="tr-TR" w:eastAsia="tr-TR" w:bidi="tr-TR"/>
      </w:rPr>
    </w:lvl>
    <w:lvl w:ilvl="5" w:tplc="957EA2D0">
      <w:numFmt w:val="bullet"/>
      <w:lvlText w:val="•"/>
      <w:lvlJc w:val="left"/>
      <w:pPr>
        <w:ind w:left="4025" w:hanging="231"/>
      </w:pPr>
      <w:rPr>
        <w:rFonts w:hint="default"/>
        <w:lang w:val="tr-TR" w:eastAsia="tr-TR" w:bidi="tr-TR"/>
      </w:rPr>
    </w:lvl>
    <w:lvl w:ilvl="6" w:tplc="B26EAE1E">
      <w:numFmt w:val="bullet"/>
      <w:lvlText w:val="•"/>
      <w:lvlJc w:val="left"/>
      <w:pPr>
        <w:ind w:left="4806" w:hanging="231"/>
      </w:pPr>
      <w:rPr>
        <w:rFonts w:hint="default"/>
        <w:lang w:val="tr-TR" w:eastAsia="tr-TR" w:bidi="tr-TR"/>
      </w:rPr>
    </w:lvl>
    <w:lvl w:ilvl="7" w:tplc="32D2EB0E">
      <w:numFmt w:val="bullet"/>
      <w:lvlText w:val="•"/>
      <w:lvlJc w:val="left"/>
      <w:pPr>
        <w:ind w:left="5587" w:hanging="231"/>
      </w:pPr>
      <w:rPr>
        <w:rFonts w:hint="default"/>
        <w:lang w:val="tr-TR" w:eastAsia="tr-TR" w:bidi="tr-TR"/>
      </w:rPr>
    </w:lvl>
    <w:lvl w:ilvl="8" w:tplc="2A509ECC">
      <w:numFmt w:val="bullet"/>
      <w:lvlText w:val="•"/>
      <w:lvlJc w:val="left"/>
      <w:pPr>
        <w:ind w:left="6368" w:hanging="231"/>
      </w:pPr>
      <w:rPr>
        <w:rFonts w:hint="default"/>
        <w:lang w:val="tr-TR" w:eastAsia="tr-TR" w:bidi="tr-TR"/>
      </w:rPr>
    </w:lvl>
  </w:abstractNum>
  <w:abstractNum w:abstractNumId="5" w15:restartNumberingAfterBreak="0">
    <w:nsid w:val="57CA2D37"/>
    <w:multiLevelType w:val="hybridMultilevel"/>
    <w:tmpl w:val="92621E9E"/>
    <w:lvl w:ilvl="0" w:tplc="E6BE9B56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BC302C58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AFD28836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0F0A4220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34480926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30F6BCC0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97120D24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83805C36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0D060B6C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6" w15:restartNumberingAfterBreak="0">
    <w:nsid w:val="592701C6"/>
    <w:multiLevelType w:val="hybridMultilevel"/>
    <w:tmpl w:val="8CB21EC8"/>
    <w:lvl w:ilvl="0" w:tplc="4FEA2B2C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820097BE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D56C4098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9AE27BC2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2D2AEC10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D3A03EC0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C6C62822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11EE1EE0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EE606326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7" w15:restartNumberingAfterBreak="0">
    <w:nsid w:val="5B14628C"/>
    <w:multiLevelType w:val="hybridMultilevel"/>
    <w:tmpl w:val="B0068908"/>
    <w:lvl w:ilvl="0" w:tplc="8D069AE0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F26A5272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500C5D4C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C452127A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13E6C304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F99EBD3A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F5068D66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EF2ADA02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F7D2C00A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8" w15:restartNumberingAfterBreak="0">
    <w:nsid w:val="69842BB0"/>
    <w:multiLevelType w:val="hybridMultilevel"/>
    <w:tmpl w:val="4F7EFCDC"/>
    <w:lvl w:ilvl="0" w:tplc="1C706C72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E92E1820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E6807562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C5F4B288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A04AD1CA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CDBE8398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0204A1DE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73B0C89E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DBE20AB2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9" w15:restartNumberingAfterBreak="0">
    <w:nsid w:val="6B642F24"/>
    <w:multiLevelType w:val="hybridMultilevel"/>
    <w:tmpl w:val="5290B548"/>
    <w:lvl w:ilvl="0" w:tplc="34A2B7A4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C45211AC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4B78B408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3CBC4AD8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D786D59E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90D6031C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A59E3AE2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395CCC26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859E6722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10" w15:restartNumberingAfterBreak="0">
    <w:nsid w:val="72C24492"/>
    <w:multiLevelType w:val="multilevel"/>
    <w:tmpl w:val="FFA026B0"/>
    <w:lvl w:ilvl="0">
      <w:start w:val="13"/>
      <w:numFmt w:val="upperLetter"/>
      <w:lvlText w:val="%1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11" w:hanging="1042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1042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1042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1042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1042"/>
      </w:pPr>
      <w:rPr>
        <w:rFonts w:hint="default"/>
        <w:lang w:val="tr-TR" w:eastAsia="tr-TR" w:bidi="tr-TR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AFD"/>
    <w:rsid w:val="006C7F11"/>
    <w:rsid w:val="00745AFD"/>
    <w:rsid w:val="00E9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F47CE-24B1-43AF-B659-617FCDB2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6C7F1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C7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hyperlink" Target="https://matematiksinifi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ulvi eyeoğlu</dc:creator>
  <cp:lastModifiedBy>Burhan Demir</cp:lastModifiedBy>
  <cp:revision>3</cp:revision>
  <dcterms:created xsi:type="dcterms:W3CDTF">2020-06-24T07:55:00Z</dcterms:created>
  <dcterms:modified xsi:type="dcterms:W3CDTF">2020-06-24T08:37:00Z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